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A1" w:rsidRDefault="00087CA1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A074AF" w:rsidRPr="00843BE3" w:rsidRDefault="00A074AF" w:rsidP="00843BE3">
      <w:pPr>
        <w:pStyle w:val="a6"/>
        <w:rPr>
          <w:sz w:val="28"/>
          <w:szCs w:val="28"/>
        </w:rPr>
      </w:pPr>
      <w:r w:rsidRPr="00843BE3">
        <w:rPr>
          <w:sz w:val="28"/>
          <w:szCs w:val="28"/>
        </w:rPr>
        <w:t xml:space="preserve">            Администрация                                                                                        ПРОЕКТ                                                         </w:t>
      </w:r>
    </w:p>
    <w:p w:rsidR="00A074AF" w:rsidRPr="00843BE3" w:rsidRDefault="00A074AF" w:rsidP="00843BE3">
      <w:pPr>
        <w:pStyle w:val="a6"/>
        <w:rPr>
          <w:sz w:val="28"/>
          <w:szCs w:val="28"/>
        </w:rPr>
      </w:pPr>
      <w:r w:rsidRPr="00843BE3">
        <w:rPr>
          <w:sz w:val="28"/>
          <w:szCs w:val="28"/>
        </w:rPr>
        <w:t>муниципального образования</w:t>
      </w:r>
    </w:p>
    <w:p w:rsidR="00A074AF" w:rsidRPr="00843BE3" w:rsidRDefault="00A074AF" w:rsidP="00843BE3">
      <w:pPr>
        <w:pStyle w:val="a6"/>
        <w:rPr>
          <w:sz w:val="28"/>
          <w:szCs w:val="28"/>
        </w:rPr>
      </w:pPr>
      <w:r w:rsidRPr="00843BE3">
        <w:rPr>
          <w:sz w:val="28"/>
          <w:szCs w:val="28"/>
        </w:rPr>
        <w:t xml:space="preserve">     Верхнечебеньковский сельсовет</w:t>
      </w:r>
    </w:p>
    <w:p w:rsidR="00A074AF" w:rsidRPr="00843BE3" w:rsidRDefault="00A074AF" w:rsidP="00843BE3">
      <w:pPr>
        <w:pStyle w:val="a6"/>
        <w:rPr>
          <w:sz w:val="28"/>
          <w:szCs w:val="28"/>
        </w:rPr>
      </w:pPr>
      <w:r w:rsidRPr="00843BE3">
        <w:rPr>
          <w:sz w:val="28"/>
          <w:szCs w:val="28"/>
        </w:rPr>
        <w:t xml:space="preserve">       </w:t>
      </w:r>
      <w:proofErr w:type="spellStart"/>
      <w:r w:rsidRPr="00843BE3">
        <w:rPr>
          <w:sz w:val="28"/>
          <w:szCs w:val="28"/>
        </w:rPr>
        <w:t>Сакмарского</w:t>
      </w:r>
      <w:proofErr w:type="spellEnd"/>
      <w:r w:rsidRPr="00843BE3">
        <w:rPr>
          <w:sz w:val="28"/>
          <w:szCs w:val="28"/>
        </w:rPr>
        <w:t xml:space="preserve"> района</w:t>
      </w:r>
    </w:p>
    <w:p w:rsidR="00A074AF" w:rsidRPr="00843BE3" w:rsidRDefault="00A074AF" w:rsidP="00843BE3">
      <w:pPr>
        <w:pStyle w:val="a6"/>
        <w:rPr>
          <w:sz w:val="28"/>
          <w:szCs w:val="28"/>
        </w:rPr>
      </w:pPr>
      <w:r w:rsidRPr="00843BE3">
        <w:rPr>
          <w:sz w:val="28"/>
          <w:szCs w:val="28"/>
        </w:rPr>
        <w:t xml:space="preserve">     Оренбургской области </w:t>
      </w:r>
    </w:p>
    <w:p w:rsidR="00A074AF" w:rsidRPr="00843BE3" w:rsidRDefault="00A074AF" w:rsidP="00843BE3">
      <w:pPr>
        <w:pStyle w:val="a6"/>
        <w:rPr>
          <w:sz w:val="28"/>
          <w:szCs w:val="28"/>
        </w:rPr>
      </w:pPr>
      <w:r w:rsidRPr="00843BE3">
        <w:rPr>
          <w:sz w:val="28"/>
          <w:szCs w:val="28"/>
        </w:rPr>
        <w:t xml:space="preserve">       ПОСТАНОВЛЕНИЕ</w:t>
      </w:r>
    </w:p>
    <w:p w:rsidR="00A074AF" w:rsidRPr="00843BE3" w:rsidRDefault="00A074AF" w:rsidP="00843BE3">
      <w:pPr>
        <w:pStyle w:val="a6"/>
        <w:rPr>
          <w:sz w:val="28"/>
          <w:szCs w:val="28"/>
        </w:rPr>
      </w:pPr>
      <w:r w:rsidRPr="00843BE3">
        <w:rPr>
          <w:sz w:val="28"/>
          <w:szCs w:val="28"/>
        </w:rPr>
        <w:t xml:space="preserve">       от ________ 20__ № __-</w:t>
      </w:r>
      <w:proofErr w:type="gramStart"/>
      <w:r w:rsidRPr="00843BE3">
        <w:rPr>
          <w:sz w:val="28"/>
          <w:szCs w:val="28"/>
        </w:rPr>
        <w:t>п</w:t>
      </w:r>
      <w:proofErr w:type="gramEnd"/>
    </w:p>
    <w:p w:rsidR="00A074AF" w:rsidRDefault="00A074AF" w:rsidP="00843BE3">
      <w:pPr>
        <w:pStyle w:val="a6"/>
        <w:rPr>
          <w:sz w:val="28"/>
          <w:szCs w:val="28"/>
        </w:rPr>
      </w:pPr>
      <w:r w:rsidRPr="00843BE3">
        <w:rPr>
          <w:sz w:val="28"/>
          <w:szCs w:val="28"/>
        </w:rPr>
        <w:t xml:space="preserve">           с. Верхние Чебеньки</w:t>
      </w:r>
    </w:p>
    <w:p w:rsidR="00843BE3" w:rsidRPr="00843BE3" w:rsidRDefault="00843BE3" w:rsidP="00843BE3">
      <w:pPr>
        <w:pStyle w:val="a6"/>
        <w:rPr>
          <w:sz w:val="28"/>
          <w:szCs w:val="28"/>
        </w:rPr>
      </w:pPr>
    </w:p>
    <w:p w:rsidR="00A074AF" w:rsidRDefault="00A074AF" w:rsidP="00A074AF">
      <w:pPr>
        <w:pStyle w:val="1"/>
        <w:spacing w:before="108" w:after="108"/>
        <w:rPr>
          <w:rFonts w:ascii="TimesNewRomanCYR" w:eastAsia="TimesNewRomanCYR" w:hAnsi="TimesNewRomanCYR" w:cs="TimesNewRomanCYR"/>
          <w:b/>
          <w:bCs/>
          <w:sz w:val="28"/>
          <w:szCs w:val="28"/>
        </w:rPr>
      </w:pPr>
      <w:r>
        <w:rPr>
          <w:rFonts w:ascii="TimesNewRomanCYR" w:eastAsia="TimesNewRomanCYR" w:hAnsi="TimesNewRomanCYR" w:cs="TimesNewRomanCYR"/>
          <w:sz w:val="28"/>
          <w:szCs w:val="28"/>
        </w:rPr>
        <w:t>Об утверждении административного регламента</w:t>
      </w:r>
    </w:p>
    <w:p w:rsidR="00A074AF" w:rsidRPr="00A074AF" w:rsidRDefault="00A074AF" w:rsidP="00A074AF">
      <w:pPr>
        <w:widowControl w:val="0"/>
        <w:tabs>
          <w:tab w:val="left" w:pos="1418"/>
          <w:tab w:val="left" w:pos="5220"/>
        </w:tabs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«Установка информационной вывески, </w:t>
      </w:r>
    </w:p>
    <w:p w:rsidR="00A074AF" w:rsidRPr="00A074AF" w:rsidRDefault="00A074AF" w:rsidP="00A074AF">
      <w:pPr>
        <w:widowControl w:val="0"/>
        <w:tabs>
          <w:tab w:val="left" w:pos="1418"/>
          <w:tab w:val="left" w:pos="5220"/>
        </w:tabs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согласование </w:t>
      </w:r>
      <w:proofErr w:type="gramStart"/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</w:p>
    <w:p w:rsidR="00A074AF" w:rsidRPr="00A074AF" w:rsidRDefault="00A074AF" w:rsidP="00A074AF">
      <w:pPr>
        <w:pStyle w:val="24"/>
        <w:ind w:firstLine="0"/>
        <w:jc w:val="left"/>
        <w:rPr>
          <w:rStyle w:val="FR10"/>
          <w:b w:val="0"/>
        </w:rPr>
      </w:pPr>
      <w:r w:rsidRPr="00A074AF">
        <w:rPr>
          <w:rStyle w:val="FR10"/>
          <w:b w:val="0"/>
        </w:rPr>
        <w:t xml:space="preserve"> </w:t>
      </w:r>
    </w:p>
    <w:p w:rsidR="00A074AF" w:rsidRPr="00030900" w:rsidRDefault="00A074AF" w:rsidP="00A074A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900">
        <w:rPr>
          <w:rFonts w:ascii="Times New Roman" w:hAnsi="Times New Roman" w:cs="Times New Roman"/>
          <w:sz w:val="28"/>
          <w:szCs w:val="28"/>
        </w:rPr>
        <w:t>Руководствуясь</w:t>
      </w:r>
      <w:r w:rsidRPr="00030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900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 «Об организации предоставления государственных и муниципальных услуг», в целях приведения в соответствие типовых административных регламентов предоставления муниципальных услуг, администрация муниципального образования Верхнечебеньковский сельсовет </w:t>
      </w:r>
      <w:proofErr w:type="spellStart"/>
      <w:r w:rsidRPr="00030900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3090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ПОСТАНОВЛЯЕТ:</w:t>
      </w:r>
    </w:p>
    <w:p w:rsidR="00A074AF" w:rsidRDefault="00A074AF" w:rsidP="00A074AF">
      <w:pPr>
        <w:pStyle w:val="1"/>
        <w:spacing w:before="108" w:after="108"/>
        <w:rPr>
          <w:rFonts w:ascii="TimesNewRomanCYR" w:eastAsia="TimesNewRomanCYR" w:hAnsi="TimesNewRomanCYR" w:cs="TimesNewRomanCYR"/>
          <w:b/>
          <w:bCs/>
          <w:sz w:val="28"/>
          <w:szCs w:val="28"/>
        </w:rPr>
      </w:pPr>
      <w:r w:rsidRPr="00A074AF">
        <w:rPr>
          <w:rFonts w:ascii="Times New Roman" w:hAnsi="Times New Roman" w:cs="Times New Roman"/>
          <w:sz w:val="28"/>
          <w:szCs w:val="28"/>
        </w:rPr>
        <w:t xml:space="preserve">         1. Утвердить Административный регламент предоставления муниципальной услуги</w:t>
      </w:r>
      <w:proofErr w:type="gramStart"/>
      <w:r w:rsidRPr="00594DFF">
        <w:rPr>
          <w:sz w:val="28"/>
          <w:szCs w:val="28"/>
        </w:rPr>
        <w:t xml:space="preserve">  </w:t>
      </w:r>
      <w:r w:rsidRPr="00594DFF">
        <w:rPr>
          <w:rFonts w:ascii="TimesNewRomanCYR" w:eastAsia="TimesNewRomanCYR" w:hAnsi="TimesNewRomanCYR" w:cs="TimesNewRomanCYR"/>
          <w:sz w:val="28"/>
          <w:szCs w:val="28"/>
        </w:rPr>
        <w:t>О</w:t>
      </w:r>
      <w:proofErr w:type="gramEnd"/>
      <w:r w:rsidRPr="00594DFF">
        <w:rPr>
          <w:rFonts w:ascii="TimesNewRomanCYR" w:eastAsia="TimesNewRomanCYR" w:hAnsi="TimesNewRomanCYR" w:cs="TimesNewRomanCYR"/>
          <w:sz w:val="28"/>
          <w:szCs w:val="28"/>
        </w:rPr>
        <w:t>б утверждении административн</w:t>
      </w:r>
      <w:r>
        <w:rPr>
          <w:rFonts w:ascii="TimesNewRomanCYR" w:eastAsia="TimesNewRomanCYR" w:hAnsi="TimesNewRomanCYR" w:cs="TimesNewRomanCYR"/>
          <w:sz w:val="28"/>
          <w:szCs w:val="28"/>
        </w:rPr>
        <w:t>ого регламента</w:t>
      </w:r>
    </w:p>
    <w:p w:rsidR="00A074AF" w:rsidRPr="00A074AF" w:rsidRDefault="00A074AF" w:rsidP="00A074AF">
      <w:pPr>
        <w:widowControl w:val="0"/>
        <w:tabs>
          <w:tab w:val="left" w:pos="1418"/>
          <w:tab w:val="left" w:pos="5220"/>
        </w:tabs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074AF">
        <w:rPr>
          <w:rFonts w:ascii="Times New Roman" w:eastAsia="TimesNewRomanCYR" w:hAnsi="Times New Roman" w:cs="Times New Roman"/>
          <w:sz w:val="28"/>
          <w:szCs w:val="28"/>
        </w:rPr>
        <w:t>предоставления муниципальной  услуги</w:t>
      </w:r>
      <w:r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«Установка информационной вывески, </w:t>
      </w:r>
    </w:p>
    <w:p w:rsidR="00A074AF" w:rsidRPr="00A074AF" w:rsidRDefault="00A074AF" w:rsidP="00A074AF">
      <w:pPr>
        <w:widowControl w:val="0"/>
        <w:tabs>
          <w:tab w:val="left" w:pos="1418"/>
          <w:tab w:val="left" w:pos="5220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согласование </w:t>
      </w:r>
      <w:proofErr w:type="gramStart"/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  <w:r w:rsidRPr="00A074AF"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  <w:r w:rsidRPr="00A074AF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074AF" w:rsidRPr="00030900" w:rsidRDefault="00A074AF" w:rsidP="00A074A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2</w:t>
      </w:r>
      <w:r w:rsidRPr="00030900">
        <w:rPr>
          <w:rFonts w:ascii="Times New Roman" w:hAnsi="Times New Roman" w:cs="Times New Roman"/>
          <w:sz w:val="28"/>
          <w:szCs w:val="28"/>
        </w:rPr>
        <w:t>.  Признать утратившими силу:</w:t>
      </w:r>
    </w:p>
    <w:p w:rsidR="00A074AF" w:rsidRPr="00A074AF" w:rsidRDefault="00A074AF" w:rsidP="00A074AF">
      <w:pPr>
        <w:widowControl w:val="0"/>
        <w:tabs>
          <w:tab w:val="left" w:pos="1418"/>
          <w:tab w:val="left" w:pos="5220"/>
        </w:tabs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074AF">
        <w:rPr>
          <w:rFonts w:ascii="Times New Roman" w:hAnsi="Times New Roman" w:cs="Times New Roman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</w:t>
      </w:r>
      <w:proofErr w:type="spellStart"/>
      <w:r w:rsidRPr="00A074A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074A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24.03.2025 № 24-п </w:t>
      </w:r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«Установка информационной вывески, согласование </w:t>
      </w:r>
      <w:r w:rsidR="00030900" w:rsidRPr="0003090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Pr="00A074A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</w:p>
    <w:p w:rsidR="00A074AF" w:rsidRDefault="00A074AF" w:rsidP="00A074AF">
      <w:pPr>
        <w:pStyle w:val="24"/>
        <w:ind w:firstLine="0"/>
        <w:jc w:val="left"/>
      </w:pPr>
      <w:r w:rsidRPr="00A074AF">
        <w:rPr>
          <w:rStyle w:val="FR10"/>
          <w:b w:val="0"/>
        </w:rPr>
        <w:t xml:space="preserve"> </w:t>
      </w:r>
      <w:r>
        <w:t xml:space="preserve">  </w:t>
      </w:r>
    </w:p>
    <w:p w:rsidR="00A074AF" w:rsidRPr="00A074AF" w:rsidRDefault="00A074AF" w:rsidP="00A074AF">
      <w:pPr>
        <w:suppressAutoHyphens/>
        <w:spacing w:line="12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074AF"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Pr="00A074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74A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A074AF" w:rsidRDefault="00A074AF" w:rsidP="00A074AF">
      <w:pPr>
        <w:jc w:val="both"/>
        <w:rPr>
          <w:rFonts w:ascii="Times New Roman" w:hAnsi="Times New Roman" w:cs="Times New Roman"/>
          <w:sz w:val="28"/>
          <w:szCs w:val="28"/>
        </w:rPr>
      </w:pPr>
      <w:r w:rsidRPr="00A074AF">
        <w:rPr>
          <w:rFonts w:ascii="Times New Roman" w:hAnsi="Times New Roman" w:cs="Times New Roman"/>
          <w:sz w:val="28"/>
          <w:szCs w:val="28"/>
        </w:rPr>
        <w:t xml:space="preserve">         4. Настоящее постановление вступает в силу после опубликования в газете муниципального образования Верхнечебеньковский сельсовет </w:t>
      </w:r>
      <w:proofErr w:type="spellStart"/>
      <w:r w:rsidRPr="00A074A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074A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«Степные Просторы».</w:t>
      </w:r>
    </w:p>
    <w:p w:rsidR="00843BE3" w:rsidRDefault="00843BE3" w:rsidP="00A07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4AF" w:rsidRPr="00A074AF" w:rsidRDefault="00A074AF" w:rsidP="00746D88">
      <w:pPr>
        <w:shd w:val="clear" w:color="auto" w:fill="FFFFFF"/>
        <w:spacing w:line="240" w:lineRule="auto"/>
        <w:ind w:left="1797" w:right="102" w:hanging="1797"/>
        <w:jc w:val="both"/>
        <w:rPr>
          <w:rFonts w:ascii="Times New Roman" w:hAnsi="Times New Roman" w:cs="Times New Roman"/>
          <w:sz w:val="28"/>
          <w:szCs w:val="28"/>
        </w:rPr>
      </w:pPr>
      <w:r w:rsidRPr="00A074A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074AF" w:rsidRDefault="00A074AF" w:rsidP="00746D88">
      <w:pPr>
        <w:shd w:val="clear" w:color="auto" w:fill="FFFFFF"/>
        <w:spacing w:line="240" w:lineRule="auto"/>
        <w:ind w:left="1797" w:right="102" w:hanging="1797"/>
        <w:jc w:val="both"/>
        <w:rPr>
          <w:rFonts w:ascii="Times New Roman" w:hAnsi="Times New Roman" w:cs="Times New Roman"/>
          <w:sz w:val="28"/>
          <w:szCs w:val="28"/>
        </w:rPr>
      </w:pPr>
      <w:r w:rsidRPr="00A074AF">
        <w:rPr>
          <w:rFonts w:ascii="Times New Roman" w:hAnsi="Times New Roman" w:cs="Times New Roman"/>
          <w:sz w:val="28"/>
          <w:szCs w:val="28"/>
        </w:rPr>
        <w:t xml:space="preserve">Верхнечебеньковский сельсовет                       </w:t>
      </w:r>
      <w:bookmarkStart w:id="0" w:name="_GoBack"/>
      <w:bookmarkEnd w:id="0"/>
      <w:r w:rsidRPr="00A074AF">
        <w:rPr>
          <w:rFonts w:ascii="Times New Roman" w:hAnsi="Times New Roman" w:cs="Times New Roman"/>
          <w:sz w:val="28"/>
          <w:szCs w:val="28"/>
        </w:rPr>
        <w:t xml:space="preserve">                Р.Б. Рахматуллин</w:t>
      </w:r>
    </w:p>
    <w:p w:rsidR="00506FCF" w:rsidRPr="00A074AF" w:rsidRDefault="00506FCF" w:rsidP="00746D88">
      <w:pPr>
        <w:shd w:val="clear" w:color="auto" w:fill="FFFFFF"/>
        <w:spacing w:line="240" w:lineRule="auto"/>
        <w:ind w:left="1797" w:right="102" w:hanging="1797"/>
        <w:jc w:val="both"/>
        <w:rPr>
          <w:rFonts w:ascii="Times New Roman" w:hAnsi="Times New Roman" w:cs="Times New Roman"/>
          <w:sz w:val="28"/>
          <w:szCs w:val="28"/>
        </w:rPr>
      </w:pPr>
    </w:p>
    <w:p w:rsidR="00A074AF" w:rsidRDefault="00A074AF" w:rsidP="00A074AF">
      <w:pPr>
        <w:shd w:val="clear" w:color="auto" w:fill="FFFFFF"/>
        <w:ind w:right="102"/>
        <w:jc w:val="center"/>
      </w:pPr>
      <w:r>
        <w:t>Разослано: в дело, администрацию района, прокуратуру</w:t>
      </w:r>
    </w:p>
    <w:p w:rsidR="00843BE3" w:rsidRDefault="00843BE3" w:rsidP="00A074AF">
      <w:pPr>
        <w:shd w:val="clear" w:color="auto" w:fill="FFFFFF"/>
        <w:ind w:right="102"/>
        <w:jc w:val="center"/>
      </w:pPr>
    </w:p>
    <w:p w:rsidR="00030900" w:rsidRDefault="00030900" w:rsidP="00A074AF">
      <w:pPr>
        <w:shd w:val="clear" w:color="auto" w:fill="FFFFFF"/>
        <w:ind w:right="102"/>
        <w:jc w:val="center"/>
      </w:pPr>
    </w:p>
    <w:p w:rsidR="00087CA1" w:rsidRDefault="00746D88" w:rsidP="00746D88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Pr="00746D8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Приложение к постановлению № __</w:t>
      </w:r>
    </w:p>
    <w:p w:rsidR="00746D88" w:rsidRPr="00746D88" w:rsidRDefault="00746D88" w:rsidP="00746D88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от _________________</w:t>
      </w:r>
      <w:r w:rsidR="00506FC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_____</w:t>
      </w:r>
    </w:p>
    <w:p w:rsidR="00087CA1" w:rsidRDefault="00087CA1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087CA1" w:rsidRDefault="00087CA1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7A6E44" w:rsidRDefault="00087CA1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Типовой административный регламент </w:t>
      </w:r>
    </w:p>
    <w:p w:rsidR="007A6E44" w:rsidRDefault="00087CA1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«Установка информационной вывески, согласование </w:t>
      </w:r>
      <w:proofErr w:type="gramStart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A6E44" w:rsidRDefault="00087CA1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размещения вывески»</w:t>
      </w:r>
    </w:p>
    <w:p w:rsidR="007A6E44" w:rsidRDefault="007A6E44">
      <w:pPr>
        <w:tabs>
          <w:tab w:val="left" w:pos="1418"/>
        </w:tabs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</w:rPr>
      </w:pPr>
    </w:p>
    <w:p w:rsidR="007A6E44" w:rsidRDefault="00087CA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. Общие положения</w:t>
      </w:r>
    </w:p>
    <w:p w:rsidR="007A6E44" w:rsidRDefault="007A6E44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</w:t>
      </w:r>
      <w:r w:rsidR="00746D88">
        <w:rPr>
          <w:rFonts w:ascii="Tinos" w:eastAsia="Tinos" w:hAnsi="Tinos" w:cs="Tinos"/>
          <w:color w:val="000000" w:themeColor="text1"/>
          <w:sz w:val="28"/>
          <w:szCs w:val="28"/>
        </w:rPr>
        <w:t xml:space="preserve">влению муниципальной услуги в администрации муниципального образования Верхнечебеньковский сельсовет </w:t>
      </w:r>
      <w:proofErr w:type="spellStart"/>
      <w:r w:rsidR="00746D88">
        <w:rPr>
          <w:rFonts w:ascii="Tinos" w:eastAsia="Tinos" w:hAnsi="Tinos" w:cs="Tinos"/>
          <w:color w:val="000000" w:themeColor="text1"/>
          <w:sz w:val="28"/>
          <w:szCs w:val="28"/>
        </w:rPr>
        <w:t>Сакмарского</w:t>
      </w:r>
      <w:proofErr w:type="spellEnd"/>
      <w:r w:rsidR="00746D88">
        <w:rPr>
          <w:rFonts w:ascii="Tinos" w:eastAsia="Tinos" w:hAnsi="Tinos" w:cs="Tinos"/>
          <w:color w:val="000000" w:themeColor="text1"/>
          <w:sz w:val="28"/>
          <w:szCs w:val="28"/>
        </w:rPr>
        <w:t xml:space="preserve"> района Оренбургской области</w:t>
      </w:r>
    </w:p>
    <w:p w:rsidR="007A6E44" w:rsidRDefault="00087CA1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                  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и на Едином портале.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Услуги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4. 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Pr="00030900" w:rsidRDefault="00087CA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5. </w:t>
      </w:r>
      <w:r>
        <w:rPr>
          <w:rStyle w:val="fontstyle01"/>
          <w:rFonts w:ascii="Tinos" w:eastAsia="Tinos" w:hAnsi="Tinos" w:cs="Tinos"/>
          <w:color w:val="000000" w:themeColor="text1"/>
        </w:rPr>
        <w:t>Муниципальная услуга предоставл</w:t>
      </w:r>
      <w:r w:rsidR="00030900">
        <w:rPr>
          <w:rStyle w:val="fontstyle01"/>
          <w:rFonts w:ascii="Tinos" w:eastAsia="Tinos" w:hAnsi="Tinos" w:cs="Tinos"/>
          <w:color w:val="000000" w:themeColor="text1"/>
        </w:rPr>
        <w:t xml:space="preserve">яется уполномоченным органом – администрацией муниципального образования Верхнечебеньковский сельсовет </w:t>
      </w:r>
      <w:proofErr w:type="spellStart"/>
      <w:r w:rsidR="00030900">
        <w:rPr>
          <w:rStyle w:val="fontstyle01"/>
          <w:rFonts w:ascii="Tinos" w:eastAsia="Tinos" w:hAnsi="Tinos" w:cs="Tinos"/>
          <w:color w:val="000000" w:themeColor="text1"/>
        </w:rPr>
        <w:t>Сакмарского</w:t>
      </w:r>
      <w:proofErr w:type="spellEnd"/>
      <w:r w:rsidR="00030900">
        <w:rPr>
          <w:rStyle w:val="fontstyle01"/>
          <w:rFonts w:ascii="Tinos" w:eastAsia="Tinos" w:hAnsi="Tinos" w:cs="Tinos"/>
          <w:color w:val="000000" w:themeColor="text1"/>
        </w:rPr>
        <w:t xml:space="preserve"> района Оренбургской области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506FCF" w:rsidP="00843BE3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Р</w:t>
      </w:r>
      <w:r w:rsidR="00087CA1"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езультат предоставления муниципальной услуги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согласовании установки информационной вывески, согласовании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вывески, результатом предоставления Услуги является: </w:t>
      </w:r>
    </w:p>
    <w:p w:rsidR="007A6E44" w:rsidRDefault="00087CA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1)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уведомление о согласовании установки информационной вывески,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7A6E44" w:rsidRDefault="00087CA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7. Результат предоставления Услуги может быть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заявителем  либо посредством почтовой связи.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  <w:highlight w:val="white"/>
        </w:rPr>
      </w:pPr>
    </w:p>
    <w:p w:rsidR="007A6E44" w:rsidRDefault="00087CA1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 xml:space="preserve"> ,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составляет 30 календарных дней, независимо от категории (признаков) заявителя и способа подачи заявления о предоставлении Услуги.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9. Взимание платы за предоставление государственной услуги не предусмотрено.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 Максимальный срок ожидания в очере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7A6E44" w:rsidRDefault="007A6E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A6E44" w:rsidRDefault="00087CA1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>с даты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его поступления.</w:t>
      </w:r>
    </w:p>
    <w:p w:rsidR="007A6E44" w:rsidRDefault="00087CA1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B050"/>
          <w:sz w:val="28"/>
          <w:szCs w:val="28"/>
          <w:highlight w:val="white"/>
        </w:rPr>
      </w:pPr>
    </w:p>
    <w:p w:rsidR="007A6E44" w:rsidRDefault="00087CA1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7A6E44" w:rsidRDefault="00087CA1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которых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предоставляется муниципальная услуга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bCs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</w:t>
      </w:r>
      <w:r>
        <w:rPr>
          <w:rFonts w:ascii="Tinos" w:eastAsia="Tinos" w:hAnsi="Tinos" w:cs="Tinos"/>
          <w:bCs/>
          <w:color w:val="FF0000"/>
          <w:sz w:val="28"/>
          <w:szCs w:val="28"/>
        </w:rPr>
        <w:t>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Показатели  доступности и качества муниципальной услуги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strike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Единый портал;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ЕСИА;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СМЭВ;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ИС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СИР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СОУ ОО.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АСЭД.</w:t>
      </w:r>
    </w:p>
    <w:p w:rsidR="007A6E44" w:rsidRDefault="00087CA1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16. Предусмотрена возможность предоставления Услуги в многофункциональном центре.</w:t>
      </w:r>
    </w:p>
    <w:p w:rsidR="007A6E44" w:rsidRDefault="00087CA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7A6E44" w:rsidRDefault="00087CA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</w:t>
      </w:r>
      <w:r>
        <w:rPr>
          <w:sz w:val="28"/>
          <w:szCs w:val="28"/>
        </w:rPr>
        <w:lastRenderedPageBreak/>
        <w:t>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7A6E44" w:rsidRDefault="00087CA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7A6E44" w:rsidRDefault="00087CA1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МФЦ.  </w:t>
      </w:r>
    </w:p>
    <w:p w:rsidR="007A6E44" w:rsidRDefault="00087CA1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7A6E44" w:rsidRDefault="00087CA1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Заявление о предоставлении Услуги и документы, необходимые для предоставления Услуги, могут быть поданы в МФЦ.</w:t>
      </w:r>
    </w:p>
    <w:p w:rsidR="007A6E44" w:rsidRDefault="00087CA1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7A6E44" w:rsidRDefault="00087CA1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7A6E44" w:rsidRDefault="00087CA1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7A6E44" w:rsidRDefault="00087CA1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7A6E44" w:rsidRDefault="007A6E44">
      <w:pPr>
        <w:pStyle w:val="ConsPlusNormal"/>
        <w:jc w:val="both"/>
        <w:rPr>
          <w:rFonts w:ascii="Tinos" w:hAnsi="Tinos" w:cs="Tinos"/>
        </w:rPr>
      </w:pP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20.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22 Основаниями для отказа в приеме заявления и документов являются: 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подача запроса от имени заявителя не уполномоченным на то лицом;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3) текст запроса и представленных документов не поддается прочтению;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</w:t>
      </w:r>
      <w:r>
        <w:rPr>
          <w:rFonts w:ascii="Tinos" w:eastAsia="Tinos" w:hAnsi="Tinos" w:cs="Tinos"/>
          <w:color w:val="000000" w:themeColor="text1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запроса не заполнены;</w:t>
      </w:r>
      <w:proofErr w:type="gramEnd"/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5) в запросе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к настоящему Административному регламенту;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24. Основаниями для отказа в предоставлении Услуги являются: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7A6E44" w:rsidRDefault="00087CA1">
      <w:pPr>
        <w:tabs>
          <w:tab w:val="left" w:pos="1418"/>
        </w:tabs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7A6E44" w:rsidRDefault="00087CA1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7A6E44" w:rsidRDefault="00087CA1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отсутствие у заявителя прав на товарный знак, указанный 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дизайн-проекте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7A6E44" w:rsidRDefault="00087CA1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г)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несоответствие представленного заявителем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 требованиям правил размещения и содержания информационных вывесок;</w:t>
      </w:r>
    </w:p>
    <w:p w:rsidR="007A6E44" w:rsidRDefault="00087CA1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отказ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Инспекции государственной охраны объектов культурного наследия Оренбургской области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профилирование заявителя;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прием заявления и документов;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принятие решения о приеме документов (отказе в приеме);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межведомственное информационное взаимодействие;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подготовка документа;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принятие решения о предоставлении (отказе в предоставлении) Услуги;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предоставление результата Услуги.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7A6E44" w:rsidRDefault="007A6E44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посредством Единого портала;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посредством почтовой связи.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 w:type="page" w:clear="all"/>
      </w:r>
    </w:p>
    <w:p w:rsidR="007A6E44" w:rsidRDefault="00087CA1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Приложение </w:t>
      </w:r>
    </w:p>
    <w:p w:rsidR="007A6E44" w:rsidRDefault="00087CA1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Административному регламенту</w:t>
      </w:r>
    </w:p>
    <w:p w:rsidR="007A6E44" w:rsidRDefault="00087CA1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</w:t>
      </w:r>
    </w:p>
    <w:p w:rsidR="007A6E44" w:rsidRDefault="007A6E44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Перечень условных обозначений и сокращений, идентификаторы</w:t>
      </w: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категорий (признаков) заявителей, исчерпывающий перечень документов, </w:t>
      </w:r>
    </w:p>
    <w:p w:rsidR="007A6E44" w:rsidRDefault="00087CA1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I. Перечень условных обозначений и сокращений</w:t>
      </w:r>
    </w:p>
    <w:p w:rsidR="007A6E44" w:rsidRDefault="007A6E4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pStyle w:val="a5"/>
        <w:numPr>
          <w:ilvl w:val="0"/>
          <w:numId w:val="11"/>
        </w:num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Условные сокращения:</w:t>
      </w:r>
    </w:p>
    <w:p w:rsidR="007A6E44" w:rsidRDefault="00087CA1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а) Единый портал – Единый портал государственных и муниципальных услуг (функций);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б) Услуга – муниципальная услуга по согласованию 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становки информационной вывески, согласованию дизайн-проекта размещения вывески</w:t>
      </w:r>
      <w:proofErr w:type="gramStart"/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;</w:t>
      </w:r>
      <w:proofErr w:type="gramEnd"/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в) Заявление – запрос о согласовании установки информационной вывески, согласовании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Заявитель - физические или (и) юридические лица, обратившиеся в министерство с запросом (заявлением) о предоставлении муниципальной услуги;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Документы – документы и (или) информация, необходимые для предоставления Услуги;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 ЕСИА - Единая система идентификац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ии и ау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ж)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.</w:t>
      </w:r>
      <w:proofErr w:type="gramEnd"/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з) АСЭД - автоматизированная система электронного документооборота;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ЭП -  усиленная квалифицированная электронная подпись;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Л) ЕГРН – Единый государственный реестр недвижимости.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Условные обозначения: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б)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П(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з) – представитель заявителя;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в)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Б(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д) – документы представляются лицом, имеющим право без доверенности действовать от имени заявителя;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Единый портал – документы подаются посредством Единого портала;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ПС – документы подаются посредством почтовой связи;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 О – представляется оригинал документа;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ж)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о) – представляется оригинал документа в электронной форме;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з)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К-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представляется копия документа;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Д(1) – документы представляются в одном экземпляре;</w:t>
      </w:r>
    </w:p>
    <w:p w:rsidR="007A6E44" w:rsidRDefault="00087CA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Д(2) – документы представляются в двух экземплярах.</w:t>
      </w: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7A6E44" w:rsidRDefault="00087CA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II. Идентификаторы категорий (признаков) заявителя</w:t>
      </w:r>
    </w:p>
    <w:p w:rsidR="007A6E44" w:rsidRDefault="007A6E4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Таблица № 1</w:t>
      </w:r>
    </w:p>
    <w:p w:rsidR="007A6E44" w:rsidRDefault="007A6E4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pPr w:leftFromText="181" w:rightFromText="181" w:vertAnchor="page" w:horzAnchor="page" w:tblpX="932" w:tblpY="2528"/>
        <w:tblW w:w="10410" w:type="dxa"/>
        <w:tblLayout w:type="fixed"/>
        <w:tblLook w:val="04A0" w:firstRow="1" w:lastRow="0" w:firstColumn="1" w:lastColumn="0" w:noHBand="0" w:noVBand="1"/>
      </w:tblPr>
      <w:tblGrid>
        <w:gridCol w:w="600"/>
        <w:gridCol w:w="6122"/>
        <w:gridCol w:w="3688"/>
      </w:tblGrid>
      <w:tr w:rsidR="007A6E44">
        <w:trPr>
          <w:trHeight w:val="515"/>
        </w:trPr>
        <w:tc>
          <w:tcPr>
            <w:tcW w:w="600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122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Наименование отдельных признаков</w:t>
            </w:r>
          </w:p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заявителя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Результат предоставления</w:t>
            </w:r>
          </w:p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Услуги</w:t>
            </w:r>
          </w:p>
        </w:tc>
      </w:tr>
      <w:tr w:rsidR="007A6E44">
        <w:trPr>
          <w:trHeight w:val="500"/>
        </w:trPr>
        <w:tc>
          <w:tcPr>
            <w:tcW w:w="600" w:type="dxa"/>
            <w:vMerge/>
          </w:tcPr>
          <w:p w:rsidR="007A6E44" w:rsidRDefault="007A6E4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2" w:type="dxa"/>
            <w:vMerge/>
          </w:tcPr>
          <w:p w:rsidR="007A6E44" w:rsidRDefault="007A6E4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rPr>
          <w:trHeight w:val="624"/>
        </w:trPr>
        <w:tc>
          <w:tcPr>
            <w:tcW w:w="600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2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 лицо, имеющее право действовать без доверенности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</w:t>
            </w:r>
          </w:p>
        </w:tc>
      </w:tr>
      <w:tr w:rsidR="007A6E44">
        <w:trPr>
          <w:trHeight w:val="917"/>
        </w:trPr>
        <w:tc>
          <w:tcPr>
            <w:tcW w:w="600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2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Юридическое лицо, от имени которого обратилось лицо, имеющее право без доверенности действовать от имени такой 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организации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Б</w:t>
            </w:r>
          </w:p>
        </w:tc>
      </w:tr>
      <w:tr w:rsidR="007A6E44">
        <w:trPr>
          <w:trHeight w:val="322"/>
        </w:trPr>
        <w:tc>
          <w:tcPr>
            <w:tcW w:w="600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612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</w:t>
            </w:r>
          </w:p>
        </w:tc>
      </w:tr>
      <w:tr w:rsidR="007A6E44">
        <w:trPr>
          <w:trHeight w:val="322"/>
        </w:trPr>
        <w:tc>
          <w:tcPr>
            <w:tcW w:w="600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2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7A6E44" w:rsidRDefault="00087CA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 xml:space="preserve">III. Исчерпывающий перечень документов, необходимых </w:t>
      </w:r>
    </w:p>
    <w:p w:rsidR="007A6E44" w:rsidRDefault="00087CA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Услуги</w:t>
      </w:r>
    </w:p>
    <w:p w:rsidR="007A6E44" w:rsidRDefault="007A6E4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2</w:t>
      </w:r>
    </w:p>
    <w:tbl>
      <w:tblPr>
        <w:tblStyle w:val="af1"/>
        <w:tblpPr w:leftFromText="181" w:rightFromText="181" w:vertAnchor="page" w:horzAnchor="page" w:tblpX="1202" w:tblpY="2348"/>
        <w:tblW w:w="10125" w:type="dxa"/>
        <w:tblLayout w:type="fixed"/>
        <w:tblLook w:val="04A0" w:firstRow="1" w:lastRow="0" w:firstColumn="1" w:lastColumn="0" w:noHBand="0" w:noVBand="1"/>
      </w:tblPr>
      <w:tblGrid>
        <w:gridCol w:w="408"/>
        <w:gridCol w:w="1224"/>
        <w:gridCol w:w="2268"/>
        <w:gridCol w:w="1984"/>
        <w:gridCol w:w="390"/>
        <w:gridCol w:w="2162"/>
        <w:gridCol w:w="1689"/>
      </w:tblGrid>
      <w:tr w:rsidR="007A6E44">
        <w:trPr>
          <w:trHeight w:val="1160"/>
        </w:trPr>
        <w:tc>
          <w:tcPr>
            <w:tcW w:w="409" w:type="dxa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24" w:type="dxa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552" w:type="dxa"/>
            <w:gridSpan w:val="2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в том числе к формату, количеству, иные требования </w:t>
            </w:r>
          </w:p>
        </w:tc>
        <w:tc>
          <w:tcPr>
            <w:tcW w:w="1689" w:type="dxa"/>
          </w:tcPr>
          <w:p w:rsidR="007A6E44" w:rsidRDefault="00087CA1">
            <w:pP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подачи в электронной форме </w:t>
            </w:r>
          </w:p>
        </w:tc>
      </w:tr>
      <w:tr w:rsidR="007A6E44">
        <w:trPr>
          <w:trHeight w:val="1250"/>
        </w:trPr>
        <w:tc>
          <w:tcPr>
            <w:tcW w:w="10125" w:type="dxa"/>
            <w:gridSpan w:val="7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7A6E44" w:rsidRDefault="007A6E44">
            <w:pPr>
              <w:rPr>
                <w:rFonts w:ascii="Tinos" w:hAnsi="Tinos" w:cs="Tinos"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7A6E44">
        <w:trPr>
          <w:trHeight w:val="322"/>
        </w:trPr>
        <w:tc>
          <w:tcPr>
            <w:tcW w:w="409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 – ПС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 w:val="restart"/>
          </w:tcPr>
          <w:p w:rsidR="007A6E44" w:rsidRDefault="00087CA1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документы представляются в следующих форматах: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формализованных документов;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документов, 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lastRenderedPageBreak/>
              <w:t>содержащих расчеты;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(масштаб 1:1) с использованием следующих режимов: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- «черно-белый» (при отсутствии в 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lastRenderedPageBreak/>
              <w:t>документе графических изображений и (или) цветного текста);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A6E44" w:rsidRDefault="00087CA1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 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7A6E44" w:rsidRDefault="007A6E44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rPr>
          <w:trHeight w:val="440"/>
        </w:trPr>
        <w:tc>
          <w:tcPr>
            <w:tcW w:w="409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А-В</w:t>
            </w:r>
          </w:p>
        </w:tc>
        <w:tc>
          <w:tcPr>
            <w:tcW w:w="2268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-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7A6E44" w:rsidRDefault="007A6E44"/>
        </w:tc>
      </w:tr>
      <w:tr w:rsidR="007A6E44">
        <w:trPr>
          <w:trHeight w:val="322"/>
        </w:trPr>
        <w:tc>
          <w:tcPr>
            <w:tcW w:w="409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А, В, Г</w:t>
            </w:r>
          </w:p>
        </w:tc>
        <w:tc>
          <w:tcPr>
            <w:tcW w:w="2268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7A6E44" w:rsidRDefault="007A6E44"/>
        </w:tc>
      </w:tr>
      <w:tr w:rsidR="007A6E44">
        <w:trPr>
          <w:trHeight w:val="322"/>
        </w:trPr>
        <w:tc>
          <w:tcPr>
            <w:tcW w:w="409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4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7A6E44" w:rsidRDefault="007A6E44"/>
        </w:tc>
      </w:tr>
      <w:tr w:rsidR="007A6E44">
        <w:trPr>
          <w:trHeight w:val="4727"/>
        </w:trPr>
        <w:tc>
          <w:tcPr>
            <w:tcW w:w="409" w:type="dxa"/>
            <w:vMerge w:val="restart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5</w:t>
            </w:r>
          </w:p>
          <w:p w:rsidR="007A6E44" w:rsidRDefault="007A6E44">
            <w:pPr>
              <w:rPr>
                <w:rFonts w:ascii="Tinos" w:hAnsi="Tinos" w:cs="Tinos"/>
                <w:sz w:val="28"/>
                <w:szCs w:val="28"/>
              </w:rPr>
            </w:pPr>
          </w:p>
          <w:p w:rsidR="007A6E44" w:rsidRDefault="007A6E44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</w:tcPr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7A6E44" w:rsidRDefault="00087CA1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:rsidR="007A6E44" w:rsidRDefault="007A6E44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7A6E44" w:rsidRDefault="00087CA1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7A6E44" w:rsidRDefault="007A6E44"/>
        </w:tc>
      </w:tr>
      <w:tr w:rsidR="007A6E44">
        <w:trPr>
          <w:trHeight w:val="4833"/>
        </w:trPr>
        <w:tc>
          <w:tcPr>
            <w:tcW w:w="409" w:type="dxa"/>
            <w:vMerge w:val="restart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6</w:t>
            </w:r>
          </w:p>
        </w:tc>
        <w:tc>
          <w:tcPr>
            <w:tcW w:w="1224" w:type="dxa"/>
            <w:vMerge w:val="restart"/>
          </w:tcPr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7A6E44" w:rsidRDefault="00087CA1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 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7A6E44" w:rsidRDefault="00087CA1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имущество иных лиц)</w:t>
            </w: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7A6E44" w:rsidRDefault="00087CA1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7A6E44" w:rsidRDefault="007A6E44"/>
        </w:tc>
      </w:tr>
      <w:tr w:rsidR="007A6E44">
        <w:trPr>
          <w:trHeight w:val="1300"/>
        </w:trPr>
        <w:tc>
          <w:tcPr>
            <w:tcW w:w="409" w:type="dxa"/>
            <w:vMerge w:val="restart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1224" w:type="dxa"/>
            <w:vMerge w:val="restart"/>
          </w:tcPr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7A6E44" w:rsidRDefault="00087CA1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</w:t>
            </w:r>
          </w:p>
          <w:p w:rsidR="007A6E44" w:rsidRDefault="007A6E44">
            <w:pPr>
              <w:rPr>
                <w:rFonts w:ascii="Tinos" w:hAnsi="Tinos" w:cs="Tinos"/>
              </w:rPr>
            </w:pPr>
          </w:p>
          <w:p w:rsidR="007A6E44" w:rsidRDefault="007A6E44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7A6E44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7A6E44" w:rsidRDefault="00087CA1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7A6E44" w:rsidRDefault="007A6E44"/>
        </w:tc>
      </w:tr>
      <w:tr w:rsidR="007A6E44">
        <w:trPr>
          <w:trHeight w:val="596"/>
        </w:trPr>
        <w:tc>
          <w:tcPr>
            <w:tcW w:w="10125" w:type="dxa"/>
            <w:gridSpan w:val="7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A6E44">
        <w:trPr>
          <w:trHeight w:val="322"/>
        </w:trPr>
        <w:tc>
          <w:tcPr>
            <w:tcW w:w="409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</w:tc>
        <w:tc>
          <w:tcPr>
            <w:tcW w:w="216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1689" w:type="dxa"/>
            <w:vMerge w:val="restart"/>
          </w:tcPr>
          <w:p w:rsidR="007A6E44" w:rsidRDefault="007A6E44">
            <w:pPr>
              <w:rPr>
                <w:rFonts w:ascii="Tinos" w:hAnsi="Tinos" w:cs="Tinos"/>
              </w:rPr>
            </w:pPr>
          </w:p>
        </w:tc>
      </w:tr>
      <w:tr w:rsidR="007A6E44">
        <w:trPr>
          <w:trHeight w:val="3376"/>
        </w:trPr>
        <w:tc>
          <w:tcPr>
            <w:tcW w:w="409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1689" w:type="dxa"/>
            <w:vMerge/>
          </w:tcPr>
          <w:p w:rsidR="007A6E44" w:rsidRDefault="007A6E44"/>
        </w:tc>
      </w:tr>
      <w:tr w:rsidR="007A6E44">
        <w:trPr>
          <w:trHeight w:val="477"/>
        </w:trPr>
        <w:tc>
          <w:tcPr>
            <w:tcW w:w="409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Выписка из ЕГРН на объект недвижимости, в котором размещается заявитель 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7A6E44" w:rsidRDefault="00087CA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7A6E44" w:rsidRDefault="007A6E44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7A6E44" w:rsidRDefault="007A6E44"/>
        </w:tc>
      </w:tr>
    </w:tbl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7A6E44" w:rsidRDefault="00087CA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A6E44" w:rsidRDefault="007A6E44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3</w:t>
      </w:r>
    </w:p>
    <w:p w:rsidR="007A6E44" w:rsidRDefault="007A6E44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971"/>
      </w:tblGrid>
      <w:tr w:rsidR="007A6E44">
        <w:tc>
          <w:tcPr>
            <w:tcW w:w="704" w:type="dxa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A6E44">
        <w:tc>
          <w:tcPr>
            <w:tcW w:w="10196" w:type="dxa"/>
            <w:gridSpan w:val="3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приеме запроса 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и документов, необходимых для предоставления Услуги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sz w:val="28"/>
                <w:szCs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sz w:val="28"/>
                <w:szCs w:val="28"/>
              </w:rPr>
              <w:t>заявления не заполнены;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7A6E44">
        <w:tc>
          <w:tcPr>
            <w:tcW w:w="10196" w:type="dxa"/>
            <w:gridSpan w:val="3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приостановления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в предоставлении Услуги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</w:tcPr>
          <w:p w:rsidR="007A6E44" w:rsidRDefault="00087CA1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71" w:type="dxa"/>
            <w:vAlign w:val="center"/>
          </w:tcPr>
          <w:p w:rsidR="007A6E44" w:rsidRDefault="00087CA1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––</w:t>
            </w:r>
          </w:p>
        </w:tc>
      </w:tr>
      <w:tr w:rsidR="007A6E44">
        <w:tc>
          <w:tcPr>
            <w:tcW w:w="10196" w:type="dxa"/>
            <w:gridSpan w:val="3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в предоставлении Услуги</w:t>
            </w:r>
          </w:p>
        </w:tc>
      </w:tr>
      <w:tr w:rsidR="007A6E44"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7A6E44" w:rsidRDefault="00087CA1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Документы (сведения), представленные заявителем, противоречат</w:t>
            </w:r>
          </w:p>
          <w:p w:rsidR="007A6E44" w:rsidRDefault="00087CA1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документам (сведениям), полученным в рамках межведомственного взаимодействия</w:t>
            </w:r>
          </w:p>
          <w:p w:rsidR="007A6E44" w:rsidRDefault="007A6E44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7A6E44">
        <w:trPr>
          <w:trHeight w:val="222"/>
        </w:trPr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7A6E44" w:rsidRDefault="00087CA1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согласия собственника (законного владельца) на размещение информационной вывески</w:t>
            </w:r>
          </w:p>
          <w:p w:rsidR="007A6E44" w:rsidRDefault="007A6E44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7A6E44">
        <w:trPr>
          <w:trHeight w:val="1011"/>
        </w:trPr>
        <w:tc>
          <w:tcPr>
            <w:tcW w:w="704" w:type="dxa"/>
          </w:tcPr>
          <w:p w:rsidR="007A6E44" w:rsidRDefault="00087CA1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A6E44" w:rsidRDefault="00087CA1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Отсутствие у заявителя прав на товарный знак, указанный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</w:t>
            </w:r>
          </w:p>
          <w:p w:rsidR="007A6E44" w:rsidRDefault="007A6E44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7A6E44">
        <w:trPr>
          <w:trHeight w:val="520"/>
        </w:trPr>
        <w:tc>
          <w:tcPr>
            <w:tcW w:w="704" w:type="dxa"/>
            <w:vMerge w:val="restart"/>
          </w:tcPr>
          <w:p w:rsidR="007A6E44" w:rsidRDefault="00087CA1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  <w:vMerge w:val="restart"/>
          </w:tcPr>
          <w:p w:rsidR="007A6E44" w:rsidRDefault="00087CA1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Несоответствие представленного заявителем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дизайн-проекта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 требованиям правил размещения и содержания информационных вывесок</w:t>
            </w:r>
          </w:p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7A6E44" w:rsidRDefault="007A6E4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rPr>
          <w:trHeight w:val="402"/>
        </w:trPr>
        <w:tc>
          <w:tcPr>
            <w:tcW w:w="704" w:type="dxa"/>
            <w:vMerge w:val="restart"/>
          </w:tcPr>
          <w:p w:rsidR="007A6E44" w:rsidRDefault="00087CA1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  <w:vMerge w:val="restart"/>
          </w:tcPr>
          <w:p w:rsidR="007A6E44" w:rsidRDefault="00087CA1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Отказ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Инспекции государственной охраны объектов культурного наследия Оренбургской области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</w:t>
            </w:r>
          </w:p>
          <w:p w:rsidR="007A6E44" w:rsidRDefault="007A6E44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7A6E44" w:rsidRDefault="00087CA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7A6E44" w:rsidRDefault="007A6E44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 w:rsidP="00506FCF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7A6E44" w:rsidRDefault="007A6E44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ЗАЯВЛЕНИЕ</w:t>
      </w: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7A6E44">
        <w:tc>
          <w:tcPr>
            <w:tcW w:w="5001" w:type="dxa"/>
          </w:tcPr>
          <w:p w:rsidR="007A6E44" w:rsidRDefault="00087CA1">
            <w:pPr>
              <w:spacing w:after="0" w:line="240" w:lineRule="auto"/>
              <w:jc w:val="both"/>
              <w:rPr>
                <w:rFonts w:ascii="Tinos" w:hAnsi="Tinos" w:cs="Tino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7A6E44">
        <w:tc>
          <w:tcPr>
            <w:tcW w:w="5001" w:type="dxa"/>
            <w:tcBorders>
              <w:bottom w:val="single" w:sz="4" w:space="0" w:color="000000"/>
            </w:tcBorders>
          </w:tcPr>
          <w:p w:rsidR="007A6E44" w:rsidRDefault="00087CA1">
            <w:pPr>
              <w:spacing w:after="0" w:line="240" w:lineRule="auto"/>
              <w:ind w:firstLine="82"/>
              <w:outlineLv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7A6E44">
        <w:tc>
          <w:tcPr>
            <w:tcW w:w="5001" w:type="dxa"/>
            <w:tcBorders>
              <w:top w:val="single" w:sz="4" w:space="0" w:color="000000"/>
            </w:tcBorders>
          </w:tcPr>
          <w:p w:rsidR="007A6E44" w:rsidRDefault="00087CA1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7A6E44">
        <w:tc>
          <w:tcPr>
            <w:tcW w:w="5001" w:type="dxa"/>
            <w:tcBorders>
              <w:bottom w:val="single" w:sz="4" w:space="0" w:color="000000"/>
            </w:tcBorders>
          </w:tcPr>
          <w:p w:rsidR="007A6E44" w:rsidRDefault="007A6E44">
            <w:pPr>
              <w:spacing w:after="0" w:line="240" w:lineRule="auto"/>
              <w:ind w:firstLine="82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</w:tr>
      <w:tr w:rsidR="007A6E44">
        <w:tc>
          <w:tcPr>
            <w:tcW w:w="5001" w:type="dxa"/>
            <w:tcBorders>
              <w:top w:val="single" w:sz="4" w:space="0" w:color="000000"/>
            </w:tcBorders>
          </w:tcPr>
          <w:p w:rsidR="007A6E44" w:rsidRDefault="007A6E44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</w:p>
        </w:tc>
      </w:tr>
    </w:tbl>
    <w:p w:rsidR="007A6E44" w:rsidRDefault="00087CA1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___________________</w:t>
      </w: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№ _____________________</w:t>
      </w:r>
    </w:p>
    <w:p w:rsidR="007A6E44" w:rsidRDefault="007A6E44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7A6E44" w:rsidRDefault="007A6E44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6E44">
        <w:tc>
          <w:tcPr>
            <w:tcW w:w="9345" w:type="dxa"/>
            <w:gridSpan w:val="2"/>
          </w:tcPr>
          <w:p w:rsidR="007A6E44" w:rsidRDefault="00087CA1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9345" w:type="dxa"/>
            <w:gridSpan w:val="2"/>
          </w:tcPr>
          <w:p w:rsidR="007A6E44" w:rsidRDefault="00087CA1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7A6E44">
        <w:tc>
          <w:tcPr>
            <w:tcW w:w="4672" w:type="dxa"/>
          </w:tcPr>
          <w:p w:rsidR="007A6E44" w:rsidRDefault="00087CA1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</w:rPr>
              <w:t>Наименование/ФИО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7A6E44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9345" w:type="dxa"/>
            <w:gridSpan w:val="2"/>
          </w:tcPr>
          <w:p w:rsidR="007A6E44" w:rsidRDefault="00087CA1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7A6E44">
        <w:trPr>
          <w:trHeight w:val="154"/>
        </w:trPr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rPr>
          <w:trHeight w:val="298"/>
        </w:trPr>
        <w:tc>
          <w:tcPr>
            <w:tcW w:w="4672" w:type="dxa"/>
            <w:vMerge w:val="restart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7A6E44" w:rsidRDefault="00087CA1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br/>
              <w:t>размещения вывески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rPr>
          <w:trHeight w:val="322"/>
        </w:trPr>
        <w:tc>
          <w:tcPr>
            <w:tcW w:w="4672" w:type="dxa"/>
            <w:vMerge w:val="restart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rPr>
          <w:trHeight w:val="401"/>
        </w:trPr>
        <w:tc>
          <w:tcPr>
            <w:tcW w:w="4672" w:type="dxa"/>
            <w:vMerge w:val="restart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lastRenderedPageBreak/>
              <w:t>Кадастровый номер</w:t>
            </w:r>
          </w:p>
        </w:tc>
        <w:tc>
          <w:tcPr>
            <w:tcW w:w="4673" w:type="dxa"/>
            <w:vMerge w:val="restart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9345" w:type="dxa"/>
            <w:gridSpan w:val="2"/>
          </w:tcPr>
          <w:p w:rsidR="007A6E44" w:rsidRDefault="00087CA1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Прилагаемые документы</w:t>
            </w: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7A6E44">
        <w:tc>
          <w:tcPr>
            <w:tcW w:w="4672" w:type="dxa"/>
          </w:tcPr>
          <w:p w:rsidR="007A6E44" w:rsidRDefault="00087CA1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7A6E44" w:rsidRDefault="00087CA1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имущество иных лиц)</w:t>
            </w:r>
          </w:p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A6E44" w:rsidRDefault="007A6E44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A6E44">
        <w:tc>
          <w:tcPr>
            <w:tcW w:w="9070" w:type="dxa"/>
          </w:tcPr>
          <w:p w:rsidR="007A6E44" w:rsidRDefault="007A6E4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7A6E44" w:rsidRDefault="007A6E44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(при обращении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структурное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подразделении МФЦ)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7A6E44" w:rsidRDefault="00087CA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личном кабинете на Едином портале (при наличии технической возможности).</w:t>
            </w:r>
          </w:p>
        </w:tc>
      </w:tr>
    </w:tbl>
    <w:p w:rsidR="007A6E44" w:rsidRDefault="00087CA1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7A6E44" w:rsidRDefault="007A6E44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УВЕДОМЛЕНИЕ О СОГЛАСОВАНИИ</w:t>
      </w: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установки информационной вывески,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размещения вывески</w:t>
      </w:r>
    </w:p>
    <w:p w:rsidR="007A6E44" w:rsidRDefault="00087CA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№ ___________ от ______________</w:t>
      </w:r>
    </w:p>
    <w:p w:rsidR="007A6E44" w:rsidRDefault="007A6E4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7A6E44" w:rsidRDefault="007A6E44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7A6E44" w:rsidRDefault="00087CA1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Получатель согласования: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A6E44" w:rsidRDefault="00087CA1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Тип вывески: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A6E44" w:rsidRDefault="00087CA1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Адрес размещения: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A6E44" w:rsidRDefault="00087CA1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начала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A6E44" w:rsidRDefault="00087CA1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окончания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7A6E44" w:rsidRDefault="00087CA1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Дополнительная информация:</w:t>
      </w:r>
    </w:p>
    <w:p w:rsidR="007A6E44" w:rsidRDefault="007A6E44">
      <w:pPr>
        <w:rPr>
          <w:rFonts w:ascii="Tinos" w:hAnsi="Tinos" w:cs="Tinos"/>
          <w:color w:val="000000" w:themeColor="text1"/>
          <w:sz w:val="24"/>
          <w:szCs w:val="24"/>
        </w:rPr>
      </w:pPr>
    </w:p>
    <w:p w:rsidR="007A6E44" w:rsidRDefault="00087CA1">
      <w:pPr>
        <w:spacing w:after="0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_____________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 xml:space="preserve">   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>_____________________________________</w:t>
      </w:r>
    </w:p>
    <w:p w:rsidR="007A6E44" w:rsidRDefault="00087CA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7A6E44" w:rsidRDefault="007A6E4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A6E44" w:rsidRDefault="007A6E4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A6E44" w:rsidRDefault="007A6E4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A6E44" w:rsidRDefault="007A6E4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A6E44" w:rsidRDefault="007A6E4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A6E44" w:rsidRDefault="00087CA1">
      <w:pPr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7A6E44" w:rsidRDefault="00087CA1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7A6E44" w:rsidRDefault="007A6E44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7A6E44" w:rsidRDefault="00087CA1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7A6E44" w:rsidRDefault="007A6E44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7A6E44" w:rsidRDefault="007A6E44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___________ № 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 _____________________________________</w:t>
      </w:r>
    </w:p>
    <w:p w:rsidR="007A6E44" w:rsidRDefault="00087CA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7A6E44" w:rsidRDefault="007A6E4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A6E44" w:rsidRDefault="007A6E44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7A6E44" w:rsidRDefault="00087CA1">
      <w:pPr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br w:type="page" w:clear="all"/>
      </w:r>
    </w:p>
    <w:p w:rsidR="007A6E44" w:rsidRDefault="00087CA1">
      <w:pPr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7A6E44" w:rsidRDefault="00087CA1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7A6E44" w:rsidRDefault="00087CA1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предоставлении услуги</w:t>
      </w:r>
    </w:p>
    <w:p w:rsidR="007A6E44" w:rsidRDefault="007A6E44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7A6E44" w:rsidRDefault="007A6E44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 № ____________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Разъяснение причин отказа: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A6E44" w:rsidRDefault="007A6E44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____________ _____________________________________</w:t>
      </w:r>
    </w:p>
    <w:p w:rsidR="007A6E44" w:rsidRDefault="00087CA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7A6E44" w:rsidRDefault="00087CA1">
      <w:pPr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7A6E44" w:rsidRDefault="007A6E44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ФОРМА 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  <w:szCs w:val="28"/>
        </w:rPr>
        <w:br/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 _________________________________________________________________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</w:t>
      </w:r>
      <w:r>
        <w:rPr>
          <w:rFonts w:ascii="Tinos" w:eastAsia="Tinos" w:hAnsi="Tinos" w:cs="Tinos"/>
          <w:color w:val="000000"/>
          <w:sz w:val="24"/>
          <w:szCs w:val="24"/>
        </w:rPr>
        <w:t xml:space="preserve"> (уполномоченный орган)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6371" w:firstLine="709"/>
        <w:jc w:val="both"/>
        <w:rPr>
          <w:rFonts w:ascii="Tinos" w:hAnsi="Tinos" w:cs="Tinos"/>
          <w:color w:val="000000"/>
          <w:sz w:val="24"/>
          <w:szCs w:val="24"/>
          <w:u w:val="single"/>
        </w:rPr>
      </w:pPr>
      <w:r>
        <w:rPr>
          <w:rFonts w:ascii="Tinos" w:eastAsia="Tinos" w:hAnsi="Tinos" w:cs="Tinos"/>
          <w:color w:val="000000"/>
          <w:sz w:val="24"/>
          <w:szCs w:val="24"/>
        </w:rPr>
        <w:t xml:space="preserve">(Ф.И.О.) 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142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субъекта персональных данных. 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Адрес места жительства: __________________________________________________________________.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____________________________________________________________________________________________________________________________________.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________________________________________________________________________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             (</w:t>
      </w:r>
      <w:r>
        <w:rPr>
          <w:rFonts w:ascii="Tinos" w:eastAsia="Tinos" w:hAnsi="Tinos" w:cs="Tinos"/>
          <w:color w:val="000000"/>
          <w:sz w:val="24"/>
          <w:szCs w:val="24"/>
        </w:rPr>
        <w:t>уполномоченный орган)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муниципальной  услуги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Мне  известно,  что в случае отзыва согласия на обработку персональных данных  ________________________________________________________________________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(уполномоченный орган)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от 27июля 2006 № 152-ФЗ «О персональных данных».</w:t>
      </w:r>
    </w:p>
    <w:p w:rsidR="007A6E44" w:rsidRDefault="007A6E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(Ф.И.О. субъекта персональных данных)</w:t>
      </w:r>
    </w:p>
    <w:p w:rsidR="007A6E44" w:rsidRDefault="007A6E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7A6E44" w:rsidRDefault="007A6E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7A6E44" w:rsidRDefault="00087C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7A6E44" w:rsidRDefault="007A6E44">
      <w:pPr>
        <w:ind w:firstLine="709"/>
        <w:jc w:val="both"/>
        <w:rPr>
          <w:rFonts w:ascii="Tinos" w:hAnsi="Tinos" w:cs="Tinos"/>
          <w:sz w:val="28"/>
          <w:szCs w:val="28"/>
        </w:rPr>
      </w:pPr>
    </w:p>
    <w:p w:rsidR="007A6E44" w:rsidRDefault="007A6E44">
      <w:pPr>
        <w:spacing w:after="0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7A6E44" w:rsidRDefault="007A6E44">
      <w:pPr>
        <w:spacing w:after="0" w:line="240" w:lineRule="auto"/>
        <w:ind w:firstLine="709"/>
        <w:rPr>
          <w:rFonts w:ascii="Tinos" w:hAnsi="Tinos" w:cs="Tinos"/>
          <w:color w:val="000000" w:themeColor="text1"/>
          <w:sz w:val="28"/>
          <w:szCs w:val="28"/>
        </w:rPr>
        <w:sectPr w:rsidR="007A6E44" w:rsidSect="00A074AF">
          <w:headerReference w:type="default" r:id="rId9"/>
          <w:pgSz w:w="11906" w:h="16838"/>
          <w:pgMar w:top="568" w:right="566" w:bottom="851" w:left="1134" w:header="568" w:footer="0" w:gutter="0"/>
          <w:cols w:space="720"/>
          <w:titlePg/>
          <w:docGrid w:linePitch="360"/>
        </w:sectPr>
      </w:pPr>
    </w:p>
    <w:p w:rsidR="007A6E44" w:rsidRDefault="007A6E44">
      <w:pPr>
        <w:rPr>
          <w:rFonts w:ascii="Tinos" w:hAnsi="Tinos" w:cs="Tinos"/>
        </w:rPr>
      </w:pPr>
    </w:p>
    <w:sectPr w:rsidR="007A6E44">
      <w:pgSz w:w="23808" w:h="16840" w:orient="landscape"/>
      <w:pgMar w:top="1157" w:right="397" w:bottom="567" w:left="1134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88" w:rsidRDefault="00C30388">
      <w:pPr>
        <w:spacing w:after="0" w:line="240" w:lineRule="auto"/>
      </w:pPr>
      <w:r>
        <w:separator/>
      </w:r>
    </w:p>
  </w:endnote>
  <w:endnote w:type="continuationSeparator" w:id="0">
    <w:p w:rsidR="00C30388" w:rsidRDefault="00C3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TimesNewRomanCY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88" w:rsidRDefault="00C30388">
      <w:pPr>
        <w:spacing w:after="0" w:line="240" w:lineRule="auto"/>
      </w:pPr>
      <w:r>
        <w:separator/>
      </w:r>
    </w:p>
  </w:footnote>
  <w:footnote w:type="continuationSeparator" w:id="0">
    <w:p w:rsidR="00C30388" w:rsidRDefault="00C3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307681"/>
      <w:docPartObj>
        <w:docPartGallery w:val="Page Numbers (Top of Page)"/>
        <w:docPartUnique/>
      </w:docPartObj>
    </w:sdtPr>
    <w:sdtContent>
      <w:p w:rsidR="00843BE3" w:rsidRDefault="00843B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F2">
          <w:rPr>
            <w:noProof/>
          </w:rPr>
          <w:t>25</w:t>
        </w:r>
        <w:r>
          <w:fldChar w:fldCharType="end"/>
        </w:r>
      </w:p>
    </w:sdtContent>
  </w:sdt>
  <w:p w:rsidR="00843BE3" w:rsidRDefault="00843BE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BA3"/>
    <w:multiLevelType w:val="multilevel"/>
    <w:tmpl w:val="3516E9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21748FC"/>
    <w:multiLevelType w:val="hybridMultilevel"/>
    <w:tmpl w:val="77D00902"/>
    <w:lvl w:ilvl="0" w:tplc="0004D8D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76A2C686">
      <w:start w:val="1"/>
      <w:numFmt w:val="lowerLetter"/>
      <w:lvlText w:val="%2."/>
      <w:lvlJc w:val="left"/>
      <w:pPr>
        <w:ind w:left="1789" w:hanging="360"/>
      </w:pPr>
    </w:lvl>
    <w:lvl w:ilvl="2" w:tplc="9C726240">
      <w:start w:val="1"/>
      <w:numFmt w:val="lowerRoman"/>
      <w:lvlText w:val="%3."/>
      <w:lvlJc w:val="right"/>
      <w:pPr>
        <w:ind w:left="2509" w:hanging="180"/>
      </w:pPr>
    </w:lvl>
    <w:lvl w:ilvl="3" w:tplc="92A8C0CC">
      <w:start w:val="1"/>
      <w:numFmt w:val="decimal"/>
      <w:lvlText w:val="%4."/>
      <w:lvlJc w:val="left"/>
      <w:pPr>
        <w:ind w:left="3229" w:hanging="360"/>
      </w:pPr>
    </w:lvl>
    <w:lvl w:ilvl="4" w:tplc="E17ABB9A">
      <w:start w:val="1"/>
      <w:numFmt w:val="lowerLetter"/>
      <w:lvlText w:val="%5."/>
      <w:lvlJc w:val="left"/>
      <w:pPr>
        <w:ind w:left="3949" w:hanging="360"/>
      </w:pPr>
    </w:lvl>
    <w:lvl w:ilvl="5" w:tplc="7CB249C2">
      <w:start w:val="1"/>
      <w:numFmt w:val="lowerRoman"/>
      <w:lvlText w:val="%6."/>
      <w:lvlJc w:val="right"/>
      <w:pPr>
        <w:ind w:left="4669" w:hanging="180"/>
      </w:pPr>
    </w:lvl>
    <w:lvl w:ilvl="6" w:tplc="27869FBE">
      <w:start w:val="1"/>
      <w:numFmt w:val="decimal"/>
      <w:lvlText w:val="%7."/>
      <w:lvlJc w:val="left"/>
      <w:pPr>
        <w:ind w:left="5389" w:hanging="360"/>
      </w:pPr>
    </w:lvl>
    <w:lvl w:ilvl="7" w:tplc="C18211EE">
      <w:start w:val="1"/>
      <w:numFmt w:val="lowerLetter"/>
      <w:lvlText w:val="%8."/>
      <w:lvlJc w:val="left"/>
      <w:pPr>
        <w:ind w:left="6109" w:hanging="360"/>
      </w:pPr>
    </w:lvl>
    <w:lvl w:ilvl="8" w:tplc="4762CF5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9403E6"/>
    <w:multiLevelType w:val="hybridMultilevel"/>
    <w:tmpl w:val="9A0A0BF4"/>
    <w:lvl w:ilvl="0" w:tplc="F48427BE">
      <w:start w:val="1"/>
      <w:numFmt w:val="decimal"/>
      <w:lvlText w:val="%1)"/>
      <w:lvlJc w:val="left"/>
      <w:pPr>
        <w:ind w:left="1418" w:hanging="360"/>
      </w:pPr>
    </w:lvl>
    <w:lvl w:ilvl="1" w:tplc="22BCF5C4">
      <w:start w:val="1"/>
      <w:numFmt w:val="lowerLetter"/>
      <w:lvlText w:val="%2."/>
      <w:lvlJc w:val="left"/>
      <w:pPr>
        <w:ind w:left="2138" w:hanging="360"/>
      </w:pPr>
    </w:lvl>
    <w:lvl w:ilvl="2" w:tplc="036213C0">
      <w:start w:val="1"/>
      <w:numFmt w:val="lowerRoman"/>
      <w:lvlText w:val="%3."/>
      <w:lvlJc w:val="right"/>
      <w:pPr>
        <w:ind w:left="2858" w:hanging="180"/>
      </w:pPr>
    </w:lvl>
    <w:lvl w:ilvl="3" w:tplc="2F6A74D2">
      <w:start w:val="1"/>
      <w:numFmt w:val="decimal"/>
      <w:lvlText w:val="%4."/>
      <w:lvlJc w:val="left"/>
      <w:pPr>
        <w:ind w:left="3578" w:hanging="360"/>
      </w:pPr>
    </w:lvl>
    <w:lvl w:ilvl="4" w:tplc="064C0D6C">
      <w:start w:val="1"/>
      <w:numFmt w:val="lowerLetter"/>
      <w:lvlText w:val="%5."/>
      <w:lvlJc w:val="left"/>
      <w:pPr>
        <w:ind w:left="4298" w:hanging="360"/>
      </w:pPr>
    </w:lvl>
    <w:lvl w:ilvl="5" w:tplc="55808DC4">
      <w:start w:val="1"/>
      <w:numFmt w:val="lowerRoman"/>
      <w:lvlText w:val="%6."/>
      <w:lvlJc w:val="right"/>
      <w:pPr>
        <w:ind w:left="5018" w:hanging="180"/>
      </w:pPr>
    </w:lvl>
    <w:lvl w:ilvl="6" w:tplc="FA842F32">
      <w:start w:val="1"/>
      <w:numFmt w:val="decimal"/>
      <w:lvlText w:val="%7."/>
      <w:lvlJc w:val="left"/>
      <w:pPr>
        <w:ind w:left="5738" w:hanging="360"/>
      </w:pPr>
    </w:lvl>
    <w:lvl w:ilvl="7" w:tplc="F76A589C">
      <w:start w:val="1"/>
      <w:numFmt w:val="lowerLetter"/>
      <w:lvlText w:val="%8."/>
      <w:lvlJc w:val="left"/>
      <w:pPr>
        <w:ind w:left="6458" w:hanging="360"/>
      </w:pPr>
    </w:lvl>
    <w:lvl w:ilvl="8" w:tplc="CD0CC7A8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6D46D17"/>
    <w:multiLevelType w:val="hybridMultilevel"/>
    <w:tmpl w:val="D50A9CA0"/>
    <w:lvl w:ilvl="0" w:tplc="22DE1B06">
      <w:start w:val="1"/>
      <w:numFmt w:val="decimal"/>
      <w:lvlText w:val="%1)"/>
      <w:lvlJc w:val="left"/>
      <w:pPr>
        <w:ind w:left="1418" w:hanging="360"/>
      </w:pPr>
    </w:lvl>
    <w:lvl w:ilvl="1" w:tplc="FB2ECA7A">
      <w:start w:val="1"/>
      <w:numFmt w:val="lowerLetter"/>
      <w:lvlText w:val="%2."/>
      <w:lvlJc w:val="left"/>
      <w:pPr>
        <w:ind w:left="2138" w:hanging="360"/>
      </w:pPr>
    </w:lvl>
    <w:lvl w:ilvl="2" w:tplc="624C6F22">
      <w:start w:val="1"/>
      <w:numFmt w:val="lowerRoman"/>
      <w:lvlText w:val="%3."/>
      <w:lvlJc w:val="right"/>
      <w:pPr>
        <w:ind w:left="2858" w:hanging="180"/>
      </w:pPr>
    </w:lvl>
    <w:lvl w:ilvl="3" w:tplc="077A57DA">
      <w:start w:val="1"/>
      <w:numFmt w:val="decimal"/>
      <w:lvlText w:val="%4."/>
      <w:lvlJc w:val="left"/>
      <w:pPr>
        <w:ind w:left="3578" w:hanging="360"/>
      </w:pPr>
    </w:lvl>
    <w:lvl w:ilvl="4" w:tplc="BBA2CF60">
      <w:start w:val="1"/>
      <w:numFmt w:val="lowerLetter"/>
      <w:lvlText w:val="%5."/>
      <w:lvlJc w:val="left"/>
      <w:pPr>
        <w:ind w:left="4298" w:hanging="360"/>
      </w:pPr>
    </w:lvl>
    <w:lvl w:ilvl="5" w:tplc="2A8220F8">
      <w:start w:val="1"/>
      <w:numFmt w:val="lowerRoman"/>
      <w:lvlText w:val="%6."/>
      <w:lvlJc w:val="right"/>
      <w:pPr>
        <w:ind w:left="5018" w:hanging="180"/>
      </w:pPr>
    </w:lvl>
    <w:lvl w:ilvl="6" w:tplc="16A89834">
      <w:start w:val="1"/>
      <w:numFmt w:val="decimal"/>
      <w:lvlText w:val="%7."/>
      <w:lvlJc w:val="left"/>
      <w:pPr>
        <w:ind w:left="5738" w:hanging="360"/>
      </w:pPr>
    </w:lvl>
    <w:lvl w:ilvl="7" w:tplc="904055A8">
      <w:start w:val="1"/>
      <w:numFmt w:val="lowerLetter"/>
      <w:lvlText w:val="%8."/>
      <w:lvlJc w:val="left"/>
      <w:pPr>
        <w:ind w:left="6458" w:hanging="360"/>
      </w:pPr>
    </w:lvl>
    <w:lvl w:ilvl="8" w:tplc="6700EA60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31E018C7"/>
    <w:multiLevelType w:val="hybridMultilevel"/>
    <w:tmpl w:val="80E66B66"/>
    <w:lvl w:ilvl="0" w:tplc="CAE2F2EE">
      <w:start w:val="1"/>
      <w:numFmt w:val="decimal"/>
      <w:lvlText w:val="%1."/>
      <w:lvlJc w:val="left"/>
      <w:pPr>
        <w:ind w:left="709" w:hanging="360"/>
      </w:pPr>
    </w:lvl>
    <w:lvl w:ilvl="1" w:tplc="5136F984">
      <w:start w:val="1"/>
      <w:numFmt w:val="lowerLetter"/>
      <w:lvlText w:val="%2."/>
      <w:lvlJc w:val="left"/>
      <w:pPr>
        <w:ind w:left="1429" w:hanging="360"/>
      </w:pPr>
    </w:lvl>
    <w:lvl w:ilvl="2" w:tplc="C3485E1A">
      <w:start w:val="1"/>
      <w:numFmt w:val="lowerRoman"/>
      <w:lvlText w:val="%3."/>
      <w:lvlJc w:val="right"/>
      <w:pPr>
        <w:ind w:left="2149" w:hanging="180"/>
      </w:pPr>
    </w:lvl>
    <w:lvl w:ilvl="3" w:tplc="64C440DE">
      <w:start w:val="1"/>
      <w:numFmt w:val="decimal"/>
      <w:lvlText w:val="%4."/>
      <w:lvlJc w:val="left"/>
      <w:pPr>
        <w:ind w:left="2869" w:hanging="360"/>
      </w:pPr>
    </w:lvl>
    <w:lvl w:ilvl="4" w:tplc="DFA8DF1C">
      <w:start w:val="1"/>
      <w:numFmt w:val="lowerLetter"/>
      <w:lvlText w:val="%5."/>
      <w:lvlJc w:val="left"/>
      <w:pPr>
        <w:ind w:left="3589" w:hanging="360"/>
      </w:pPr>
    </w:lvl>
    <w:lvl w:ilvl="5" w:tplc="EAF671C6">
      <w:start w:val="1"/>
      <w:numFmt w:val="lowerRoman"/>
      <w:lvlText w:val="%6."/>
      <w:lvlJc w:val="right"/>
      <w:pPr>
        <w:ind w:left="4309" w:hanging="180"/>
      </w:pPr>
    </w:lvl>
    <w:lvl w:ilvl="6" w:tplc="31B69446">
      <w:start w:val="1"/>
      <w:numFmt w:val="decimal"/>
      <w:lvlText w:val="%7."/>
      <w:lvlJc w:val="left"/>
      <w:pPr>
        <w:ind w:left="5029" w:hanging="360"/>
      </w:pPr>
    </w:lvl>
    <w:lvl w:ilvl="7" w:tplc="EEC49E7C">
      <w:start w:val="1"/>
      <w:numFmt w:val="lowerLetter"/>
      <w:lvlText w:val="%8."/>
      <w:lvlJc w:val="left"/>
      <w:pPr>
        <w:ind w:left="5749" w:hanging="360"/>
      </w:pPr>
    </w:lvl>
    <w:lvl w:ilvl="8" w:tplc="7710417E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3D594C77"/>
    <w:multiLevelType w:val="hybridMultilevel"/>
    <w:tmpl w:val="5DE48EFC"/>
    <w:lvl w:ilvl="0" w:tplc="C7CEDA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674D094">
      <w:start w:val="1"/>
      <w:numFmt w:val="lowerLetter"/>
      <w:lvlText w:val="%2."/>
      <w:lvlJc w:val="left"/>
      <w:pPr>
        <w:ind w:left="1080" w:hanging="360"/>
      </w:pPr>
    </w:lvl>
    <w:lvl w:ilvl="2" w:tplc="35E284D2">
      <w:start w:val="1"/>
      <w:numFmt w:val="lowerRoman"/>
      <w:lvlText w:val="%3."/>
      <w:lvlJc w:val="right"/>
      <w:pPr>
        <w:ind w:left="1800" w:hanging="180"/>
      </w:pPr>
    </w:lvl>
    <w:lvl w:ilvl="3" w:tplc="EF9491C6">
      <w:start w:val="1"/>
      <w:numFmt w:val="decimal"/>
      <w:lvlText w:val="%4."/>
      <w:lvlJc w:val="left"/>
      <w:pPr>
        <w:ind w:left="2520" w:hanging="360"/>
      </w:pPr>
    </w:lvl>
    <w:lvl w:ilvl="4" w:tplc="BDC23520">
      <w:start w:val="1"/>
      <w:numFmt w:val="lowerLetter"/>
      <w:lvlText w:val="%5."/>
      <w:lvlJc w:val="left"/>
      <w:pPr>
        <w:ind w:left="3240" w:hanging="360"/>
      </w:pPr>
    </w:lvl>
    <w:lvl w:ilvl="5" w:tplc="62969C56">
      <w:start w:val="1"/>
      <w:numFmt w:val="lowerRoman"/>
      <w:lvlText w:val="%6."/>
      <w:lvlJc w:val="right"/>
      <w:pPr>
        <w:ind w:left="3960" w:hanging="180"/>
      </w:pPr>
    </w:lvl>
    <w:lvl w:ilvl="6" w:tplc="31E6C40E">
      <w:start w:val="1"/>
      <w:numFmt w:val="decimal"/>
      <w:lvlText w:val="%7."/>
      <w:lvlJc w:val="left"/>
      <w:pPr>
        <w:ind w:left="4680" w:hanging="360"/>
      </w:pPr>
    </w:lvl>
    <w:lvl w:ilvl="7" w:tplc="E398DB5A">
      <w:start w:val="1"/>
      <w:numFmt w:val="lowerLetter"/>
      <w:lvlText w:val="%8."/>
      <w:lvlJc w:val="left"/>
      <w:pPr>
        <w:ind w:left="5400" w:hanging="360"/>
      </w:pPr>
    </w:lvl>
    <w:lvl w:ilvl="8" w:tplc="A2AC40A2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C246CC"/>
    <w:multiLevelType w:val="hybridMultilevel"/>
    <w:tmpl w:val="7FCAEAA0"/>
    <w:lvl w:ilvl="0" w:tplc="9CDC29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15C60B8">
      <w:start w:val="1"/>
      <w:numFmt w:val="lowerLetter"/>
      <w:lvlText w:val="%2."/>
      <w:lvlJc w:val="left"/>
      <w:pPr>
        <w:ind w:left="1931" w:hanging="360"/>
      </w:pPr>
    </w:lvl>
    <w:lvl w:ilvl="2" w:tplc="CA803E00">
      <w:start w:val="1"/>
      <w:numFmt w:val="lowerRoman"/>
      <w:lvlText w:val="%3."/>
      <w:lvlJc w:val="right"/>
      <w:pPr>
        <w:ind w:left="2651" w:hanging="180"/>
      </w:pPr>
    </w:lvl>
    <w:lvl w:ilvl="3" w:tplc="147AFB10">
      <w:start w:val="1"/>
      <w:numFmt w:val="decimal"/>
      <w:lvlText w:val="%4."/>
      <w:lvlJc w:val="left"/>
      <w:pPr>
        <w:ind w:left="3371" w:hanging="360"/>
      </w:pPr>
    </w:lvl>
    <w:lvl w:ilvl="4" w:tplc="17FC8782">
      <w:start w:val="1"/>
      <w:numFmt w:val="lowerLetter"/>
      <w:lvlText w:val="%5."/>
      <w:lvlJc w:val="left"/>
      <w:pPr>
        <w:ind w:left="4091" w:hanging="360"/>
      </w:pPr>
    </w:lvl>
    <w:lvl w:ilvl="5" w:tplc="27B83E2A">
      <w:start w:val="1"/>
      <w:numFmt w:val="lowerRoman"/>
      <w:lvlText w:val="%6."/>
      <w:lvlJc w:val="right"/>
      <w:pPr>
        <w:ind w:left="4811" w:hanging="180"/>
      </w:pPr>
    </w:lvl>
    <w:lvl w:ilvl="6" w:tplc="56E281A4">
      <w:start w:val="1"/>
      <w:numFmt w:val="decimal"/>
      <w:lvlText w:val="%7."/>
      <w:lvlJc w:val="left"/>
      <w:pPr>
        <w:ind w:left="5531" w:hanging="360"/>
      </w:pPr>
    </w:lvl>
    <w:lvl w:ilvl="7" w:tplc="F47E11B4">
      <w:start w:val="1"/>
      <w:numFmt w:val="lowerLetter"/>
      <w:lvlText w:val="%8."/>
      <w:lvlJc w:val="left"/>
      <w:pPr>
        <w:ind w:left="6251" w:hanging="360"/>
      </w:pPr>
    </w:lvl>
    <w:lvl w:ilvl="8" w:tplc="A10CF552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3E56FC2"/>
    <w:multiLevelType w:val="hybridMultilevel"/>
    <w:tmpl w:val="466C021E"/>
    <w:lvl w:ilvl="0" w:tplc="74A672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9681818">
      <w:start w:val="1"/>
      <w:numFmt w:val="lowerLetter"/>
      <w:lvlText w:val="%2."/>
      <w:lvlJc w:val="left"/>
      <w:pPr>
        <w:ind w:left="1931" w:hanging="360"/>
      </w:pPr>
    </w:lvl>
    <w:lvl w:ilvl="2" w:tplc="A184B6C4">
      <w:start w:val="1"/>
      <w:numFmt w:val="lowerRoman"/>
      <w:lvlText w:val="%3."/>
      <w:lvlJc w:val="right"/>
      <w:pPr>
        <w:ind w:left="2651" w:hanging="180"/>
      </w:pPr>
    </w:lvl>
    <w:lvl w:ilvl="3" w:tplc="035E6F1C">
      <w:start w:val="1"/>
      <w:numFmt w:val="decimal"/>
      <w:lvlText w:val="%4."/>
      <w:lvlJc w:val="left"/>
      <w:pPr>
        <w:ind w:left="3371" w:hanging="360"/>
      </w:pPr>
    </w:lvl>
    <w:lvl w:ilvl="4" w:tplc="E8FEF9A6">
      <w:start w:val="1"/>
      <w:numFmt w:val="lowerLetter"/>
      <w:lvlText w:val="%5."/>
      <w:lvlJc w:val="left"/>
      <w:pPr>
        <w:ind w:left="4091" w:hanging="360"/>
      </w:pPr>
    </w:lvl>
    <w:lvl w:ilvl="5" w:tplc="12CEAC68">
      <w:start w:val="1"/>
      <w:numFmt w:val="lowerRoman"/>
      <w:lvlText w:val="%6."/>
      <w:lvlJc w:val="right"/>
      <w:pPr>
        <w:ind w:left="4811" w:hanging="180"/>
      </w:pPr>
    </w:lvl>
    <w:lvl w:ilvl="6" w:tplc="87F65C42">
      <w:start w:val="1"/>
      <w:numFmt w:val="decimal"/>
      <w:lvlText w:val="%7."/>
      <w:lvlJc w:val="left"/>
      <w:pPr>
        <w:ind w:left="5531" w:hanging="360"/>
      </w:pPr>
    </w:lvl>
    <w:lvl w:ilvl="7" w:tplc="AB3A49B2">
      <w:start w:val="1"/>
      <w:numFmt w:val="lowerLetter"/>
      <w:lvlText w:val="%8."/>
      <w:lvlJc w:val="left"/>
      <w:pPr>
        <w:ind w:left="6251" w:hanging="360"/>
      </w:pPr>
    </w:lvl>
    <w:lvl w:ilvl="8" w:tplc="96A4BD1C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716583"/>
    <w:multiLevelType w:val="hybridMultilevel"/>
    <w:tmpl w:val="22CC4D58"/>
    <w:lvl w:ilvl="0" w:tplc="B5DC53EC">
      <w:start w:val="1"/>
      <w:numFmt w:val="decimal"/>
      <w:lvlText w:val="%1)"/>
      <w:lvlJc w:val="left"/>
      <w:pPr>
        <w:ind w:left="1418" w:hanging="360"/>
      </w:pPr>
    </w:lvl>
    <w:lvl w:ilvl="1" w:tplc="1B9472B2">
      <w:start w:val="1"/>
      <w:numFmt w:val="lowerLetter"/>
      <w:lvlText w:val="%2."/>
      <w:lvlJc w:val="left"/>
      <w:pPr>
        <w:ind w:left="2138" w:hanging="360"/>
      </w:pPr>
    </w:lvl>
    <w:lvl w:ilvl="2" w:tplc="93E07BAE">
      <w:start w:val="1"/>
      <w:numFmt w:val="lowerRoman"/>
      <w:lvlText w:val="%3."/>
      <w:lvlJc w:val="right"/>
      <w:pPr>
        <w:ind w:left="2858" w:hanging="180"/>
      </w:pPr>
    </w:lvl>
    <w:lvl w:ilvl="3" w:tplc="6128C586">
      <w:start w:val="1"/>
      <w:numFmt w:val="decimal"/>
      <w:lvlText w:val="%4."/>
      <w:lvlJc w:val="left"/>
      <w:pPr>
        <w:ind w:left="3578" w:hanging="360"/>
      </w:pPr>
    </w:lvl>
    <w:lvl w:ilvl="4" w:tplc="3196BC7C">
      <w:start w:val="1"/>
      <w:numFmt w:val="lowerLetter"/>
      <w:lvlText w:val="%5."/>
      <w:lvlJc w:val="left"/>
      <w:pPr>
        <w:ind w:left="4298" w:hanging="360"/>
      </w:pPr>
    </w:lvl>
    <w:lvl w:ilvl="5" w:tplc="913C3F30">
      <w:start w:val="1"/>
      <w:numFmt w:val="lowerRoman"/>
      <w:lvlText w:val="%6."/>
      <w:lvlJc w:val="right"/>
      <w:pPr>
        <w:ind w:left="5018" w:hanging="180"/>
      </w:pPr>
    </w:lvl>
    <w:lvl w:ilvl="6" w:tplc="9FEA591C">
      <w:start w:val="1"/>
      <w:numFmt w:val="decimal"/>
      <w:lvlText w:val="%7."/>
      <w:lvlJc w:val="left"/>
      <w:pPr>
        <w:ind w:left="5738" w:hanging="360"/>
      </w:pPr>
    </w:lvl>
    <w:lvl w:ilvl="7" w:tplc="EFD09B2C">
      <w:start w:val="1"/>
      <w:numFmt w:val="lowerLetter"/>
      <w:lvlText w:val="%8."/>
      <w:lvlJc w:val="left"/>
      <w:pPr>
        <w:ind w:left="6458" w:hanging="360"/>
      </w:pPr>
    </w:lvl>
    <w:lvl w:ilvl="8" w:tplc="70F268AC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49A33164"/>
    <w:multiLevelType w:val="hybridMultilevel"/>
    <w:tmpl w:val="1354C178"/>
    <w:lvl w:ilvl="0" w:tplc="C5AAC6DC">
      <w:start w:val="1"/>
      <w:numFmt w:val="decimal"/>
      <w:lvlText w:val="%1."/>
      <w:lvlJc w:val="left"/>
      <w:pPr>
        <w:ind w:left="1418" w:hanging="360"/>
      </w:pPr>
    </w:lvl>
    <w:lvl w:ilvl="1" w:tplc="A38E04A6">
      <w:start w:val="1"/>
      <w:numFmt w:val="lowerLetter"/>
      <w:lvlText w:val="%2."/>
      <w:lvlJc w:val="left"/>
      <w:pPr>
        <w:ind w:left="2138" w:hanging="360"/>
      </w:pPr>
    </w:lvl>
    <w:lvl w:ilvl="2" w:tplc="BA249E7A">
      <w:start w:val="1"/>
      <w:numFmt w:val="lowerRoman"/>
      <w:lvlText w:val="%3."/>
      <w:lvlJc w:val="right"/>
      <w:pPr>
        <w:ind w:left="2858" w:hanging="180"/>
      </w:pPr>
    </w:lvl>
    <w:lvl w:ilvl="3" w:tplc="4C945DE2">
      <w:start w:val="1"/>
      <w:numFmt w:val="decimal"/>
      <w:lvlText w:val="%4."/>
      <w:lvlJc w:val="left"/>
      <w:pPr>
        <w:ind w:left="3578" w:hanging="360"/>
      </w:pPr>
    </w:lvl>
    <w:lvl w:ilvl="4" w:tplc="2C18E48E">
      <w:start w:val="1"/>
      <w:numFmt w:val="lowerLetter"/>
      <w:lvlText w:val="%5."/>
      <w:lvlJc w:val="left"/>
      <w:pPr>
        <w:ind w:left="4298" w:hanging="360"/>
      </w:pPr>
    </w:lvl>
    <w:lvl w:ilvl="5" w:tplc="AC74624A">
      <w:start w:val="1"/>
      <w:numFmt w:val="lowerRoman"/>
      <w:lvlText w:val="%6."/>
      <w:lvlJc w:val="right"/>
      <w:pPr>
        <w:ind w:left="5018" w:hanging="180"/>
      </w:pPr>
    </w:lvl>
    <w:lvl w:ilvl="6" w:tplc="46664ED4">
      <w:start w:val="1"/>
      <w:numFmt w:val="decimal"/>
      <w:lvlText w:val="%7."/>
      <w:lvlJc w:val="left"/>
      <w:pPr>
        <w:ind w:left="5738" w:hanging="360"/>
      </w:pPr>
    </w:lvl>
    <w:lvl w:ilvl="7" w:tplc="9AC02C38">
      <w:start w:val="1"/>
      <w:numFmt w:val="lowerLetter"/>
      <w:lvlText w:val="%8."/>
      <w:lvlJc w:val="left"/>
      <w:pPr>
        <w:ind w:left="6458" w:hanging="360"/>
      </w:pPr>
    </w:lvl>
    <w:lvl w:ilvl="8" w:tplc="C2DCF434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4DC706CD"/>
    <w:multiLevelType w:val="hybridMultilevel"/>
    <w:tmpl w:val="1D42D158"/>
    <w:lvl w:ilvl="0" w:tplc="94DEAB2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6728E30C">
      <w:start w:val="1"/>
      <w:numFmt w:val="lowerLetter"/>
      <w:lvlText w:val="%2."/>
      <w:lvlJc w:val="left"/>
      <w:pPr>
        <w:ind w:left="1789" w:hanging="360"/>
      </w:pPr>
    </w:lvl>
    <w:lvl w:ilvl="2" w:tplc="BFFE1F54">
      <w:start w:val="1"/>
      <w:numFmt w:val="lowerRoman"/>
      <w:lvlText w:val="%3."/>
      <w:lvlJc w:val="right"/>
      <w:pPr>
        <w:ind w:left="2509" w:hanging="180"/>
      </w:pPr>
    </w:lvl>
    <w:lvl w:ilvl="3" w:tplc="5680D79A">
      <w:start w:val="1"/>
      <w:numFmt w:val="decimal"/>
      <w:lvlText w:val="%4."/>
      <w:lvlJc w:val="left"/>
      <w:pPr>
        <w:ind w:left="3229" w:hanging="360"/>
      </w:pPr>
    </w:lvl>
    <w:lvl w:ilvl="4" w:tplc="F232273A">
      <w:start w:val="1"/>
      <w:numFmt w:val="lowerLetter"/>
      <w:lvlText w:val="%5."/>
      <w:lvlJc w:val="left"/>
      <w:pPr>
        <w:ind w:left="3949" w:hanging="360"/>
      </w:pPr>
    </w:lvl>
    <w:lvl w:ilvl="5" w:tplc="668EEEB8">
      <w:start w:val="1"/>
      <w:numFmt w:val="lowerRoman"/>
      <w:lvlText w:val="%6."/>
      <w:lvlJc w:val="right"/>
      <w:pPr>
        <w:ind w:left="4669" w:hanging="180"/>
      </w:pPr>
    </w:lvl>
    <w:lvl w:ilvl="6" w:tplc="AB14CE3C">
      <w:start w:val="1"/>
      <w:numFmt w:val="decimal"/>
      <w:lvlText w:val="%7."/>
      <w:lvlJc w:val="left"/>
      <w:pPr>
        <w:ind w:left="5389" w:hanging="360"/>
      </w:pPr>
    </w:lvl>
    <w:lvl w:ilvl="7" w:tplc="86363670">
      <w:start w:val="1"/>
      <w:numFmt w:val="lowerLetter"/>
      <w:lvlText w:val="%8."/>
      <w:lvlJc w:val="left"/>
      <w:pPr>
        <w:ind w:left="6109" w:hanging="360"/>
      </w:pPr>
    </w:lvl>
    <w:lvl w:ilvl="8" w:tplc="CD12D08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BC0B51"/>
    <w:multiLevelType w:val="hybridMultilevel"/>
    <w:tmpl w:val="A2D42A08"/>
    <w:lvl w:ilvl="0" w:tplc="EC062962">
      <w:start w:val="1"/>
      <w:numFmt w:val="decimal"/>
      <w:lvlText w:val="%1)"/>
      <w:lvlJc w:val="left"/>
      <w:pPr>
        <w:ind w:left="1418" w:hanging="360"/>
      </w:pPr>
    </w:lvl>
    <w:lvl w:ilvl="1" w:tplc="EBB66650">
      <w:start w:val="1"/>
      <w:numFmt w:val="lowerLetter"/>
      <w:lvlText w:val="%2."/>
      <w:lvlJc w:val="left"/>
      <w:pPr>
        <w:ind w:left="2138" w:hanging="360"/>
      </w:pPr>
    </w:lvl>
    <w:lvl w:ilvl="2" w:tplc="99AA74F4">
      <w:start w:val="1"/>
      <w:numFmt w:val="lowerRoman"/>
      <w:lvlText w:val="%3."/>
      <w:lvlJc w:val="right"/>
      <w:pPr>
        <w:ind w:left="2858" w:hanging="180"/>
      </w:pPr>
    </w:lvl>
    <w:lvl w:ilvl="3" w:tplc="34145B6A">
      <w:start w:val="1"/>
      <w:numFmt w:val="decimal"/>
      <w:lvlText w:val="%4."/>
      <w:lvlJc w:val="left"/>
      <w:pPr>
        <w:ind w:left="3578" w:hanging="360"/>
      </w:pPr>
    </w:lvl>
    <w:lvl w:ilvl="4" w:tplc="4AD2E72C">
      <w:start w:val="1"/>
      <w:numFmt w:val="lowerLetter"/>
      <w:lvlText w:val="%5."/>
      <w:lvlJc w:val="left"/>
      <w:pPr>
        <w:ind w:left="4298" w:hanging="360"/>
      </w:pPr>
    </w:lvl>
    <w:lvl w:ilvl="5" w:tplc="33CEF1F2">
      <w:start w:val="1"/>
      <w:numFmt w:val="lowerRoman"/>
      <w:lvlText w:val="%6."/>
      <w:lvlJc w:val="right"/>
      <w:pPr>
        <w:ind w:left="5018" w:hanging="180"/>
      </w:pPr>
    </w:lvl>
    <w:lvl w:ilvl="6" w:tplc="799E160E">
      <w:start w:val="1"/>
      <w:numFmt w:val="decimal"/>
      <w:lvlText w:val="%7."/>
      <w:lvlJc w:val="left"/>
      <w:pPr>
        <w:ind w:left="5738" w:hanging="360"/>
      </w:pPr>
    </w:lvl>
    <w:lvl w:ilvl="7" w:tplc="71D8D50C">
      <w:start w:val="1"/>
      <w:numFmt w:val="lowerLetter"/>
      <w:lvlText w:val="%8."/>
      <w:lvlJc w:val="left"/>
      <w:pPr>
        <w:ind w:left="6458" w:hanging="360"/>
      </w:pPr>
    </w:lvl>
    <w:lvl w:ilvl="8" w:tplc="E69EFDD2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6D44161F"/>
    <w:multiLevelType w:val="hybridMultilevel"/>
    <w:tmpl w:val="9B302D32"/>
    <w:lvl w:ilvl="0" w:tplc="61A460A8">
      <w:start w:val="1"/>
      <w:numFmt w:val="bullet"/>
      <w:lvlText w:val="•"/>
      <w:lvlJc w:val="left"/>
    </w:lvl>
    <w:lvl w:ilvl="1" w:tplc="838408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ACC3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8CA8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AC9C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BCEF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8A71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FCD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C04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87A2F78"/>
    <w:multiLevelType w:val="hybridMultilevel"/>
    <w:tmpl w:val="82765E6C"/>
    <w:lvl w:ilvl="0" w:tplc="BB543838">
      <w:start w:val="1"/>
      <w:numFmt w:val="decimal"/>
      <w:lvlText w:val="%1)"/>
      <w:lvlJc w:val="left"/>
      <w:pPr>
        <w:ind w:left="1418" w:hanging="360"/>
      </w:pPr>
    </w:lvl>
    <w:lvl w:ilvl="1" w:tplc="2D905D9C">
      <w:start w:val="1"/>
      <w:numFmt w:val="lowerLetter"/>
      <w:lvlText w:val="%2."/>
      <w:lvlJc w:val="left"/>
      <w:pPr>
        <w:ind w:left="2138" w:hanging="360"/>
      </w:pPr>
    </w:lvl>
    <w:lvl w:ilvl="2" w:tplc="BB9ABDFC">
      <w:start w:val="1"/>
      <w:numFmt w:val="lowerRoman"/>
      <w:lvlText w:val="%3."/>
      <w:lvlJc w:val="right"/>
      <w:pPr>
        <w:ind w:left="2858" w:hanging="180"/>
      </w:pPr>
    </w:lvl>
    <w:lvl w:ilvl="3" w:tplc="178471CC">
      <w:start w:val="1"/>
      <w:numFmt w:val="decimal"/>
      <w:lvlText w:val="%4."/>
      <w:lvlJc w:val="left"/>
      <w:pPr>
        <w:ind w:left="3578" w:hanging="360"/>
      </w:pPr>
    </w:lvl>
    <w:lvl w:ilvl="4" w:tplc="19AAE8F8">
      <w:start w:val="1"/>
      <w:numFmt w:val="lowerLetter"/>
      <w:lvlText w:val="%5."/>
      <w:lvlJc w:val="left"/>
      <w:pPr>
        <w:ind w:left="4298" w:hanging="360"/>
      </w:pPr>
    </w:lvl>
    <w:lvl w:ilvl="5" w:tplc="1206F758">
      <w:start w:val="1"/>
      <w:numFmt w:val="lowerRoman"/>
      <w:lvlText w:val="%6."/>
      <w:lvlJc w:val="right"/>
      <w:pPr>
        <w:ind w:left="5018" w:hanging="180"/>
      </w:pPr>
    </w:lvl>
    <w:lvl w:ilvl="6" w:tplc="B73293A0">
      <w:start w:val="1"/>
      <w:numFmt w:val="decimal"/>
      <w:lvlText w:val="%7."/>
      <w:lvlJc w:val="left"/>
      <w:pPr>
        <w:ind w:left="5738" w:hanging="360"/>
      </w:pPr>
    </w:lvl>
    <w:lvl w:ilvl="7" w:tplc="F77AC468">
      <w:start w:val="1"/>
      <w:numFmt w:val="lowerLetter"/>
      <w:lvlText w:val="%8."/>
      <w:lvlJc w:val="left"/>
      <w:pPr>
        <w:ind w:left="6458" w:hanging="360"/>
      </w:pPr>
    </w:lvl>
    <w:lvl w:ilvl="8" w:tplc="675E09FC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7D0A4C73"/>
    <w:multiLevelType w:val="hybridMultilevel"/>
    <w:tmpl w:val="1A7A39FA"/>
    <w:lvl w:ilvl="0" w:tplc="AEEE50D6">
      <w:start w:val="1"/>
      <w:numFmt w:val="decimal"/>
      <w:lvlText w:val="%1)"/>
      <w:lvlJc w:val="left"/>
      <w:pPr>
        <w:ind w:left="1418" w:hanging="360"/>
      </w:pPr>
    </w:lvl>
    <w:lvl w:ilvl="1" w:tplc="77C4FC14">
      <w:start w:val="1"/>
      <w:numFmt w:val="lowerLetter"/>
      <w:lvlText w:val="%2."/>
      <w:lvlJc w:val="left"/>
      <w:pPr>
        <w:ind w:left="2138" w:hanging="360"/>
      </w:pPr>
    </w:lvl>
    <w:lvl w:ilvl="2" w:tplc="1E4A5158">
      <w:start w:val="1"/>
      <w:numFmt w:val="lowerRoman"/>
      <w:lvlText w:val="%3."/>
      <w:lvlJc w:val="right"/>
      <w:pPr>
        <w:ind w:left="2858" w:hanging="180"/>
      </w:pPr>
    </w:lvl>
    <w:lvl w:ilvl="3" w:tplc="0826F280">
      <w:start w:val="1"/>
      <w:numFmt w:val="decimal"/>
      <w:lvlText w:val="%4."/>
      <w:lvlJc w:val="left"/>
      <w:pPr>
        <w:ind w:left="3578" w:hanging="360"/>
      </w:pPr>
    </w:lvl>
    <w:lvl w:ilvl="4" w:tplc="B2202B96">
      <w:start w:val="1"/>
      <w:numFmt w:val="lowerLetter"/>
      <w:lvlText w:val="%5."/>
      <w:lvlJc w:val="left"/>
      <w:pPr>
        <w:ind w:left="4298" w:hanging="360"/>
      </w:pPr>
    </w:lvl>
    <w:lvl w:ilvl="5" w:tplc="953C9A78">
      <w:start w:val="1"/>
      <w:numFmt w:val="lowerRoman"/>
      <w:lvlText w:val="%6."/>
      <w:lvlJc w:val="right"/>
      <w:pPr>
        <w:ind w:left="5018" w:hanging="180"/>
      </w:pPr>
    </w:lvl>
    <w:lvl w:ilvl="6" w:tplc="559A64BA">
      <w:start w:val="1"/>
      <w:numFmt w:val="decimal"/>
      <w:lvlText w:val="%7."/>
      <w:lvlJc w:val="left"/>
      <w:pPr>
        <w:ind w:left="5738" w:hanging="360"/>
      </w:pPr>
    </w:lvl>
    <w:lvl w:ilvl="7" w:tplc="9280A212">
      <w:start w:val="1"/>
      <w:numFmt w:val="lowerLetter"/>
      <w:lvlText w:val="%8."/>
      <w:lvlJc w:val="left"/>
      <w:pPr>
        <w:ind w:left="6458" w:hanging="360"/>
      </w:pPr>
    </w:lvl>
    <w:lvl w:ilvl="8" w:tplc="118A494C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44"/>
    <w:rsid w:val="00030900"/>
    <w:rsid w:val="00087CA1"/>
    <w:rsid w:val="00506FCF"/>
    <w:rsid w:val="007253F2"/>
    <w:rsid w:val="00746D88"/>
    <w:rsid w:val="007A6E44"/>
    <w:rsid w:val="00843BE3"/>
    <w:rsid w:val="00A074AF"/>
    <w:rsid w:val="00C30388"/>
    <w:rsid w:val="00DC4294"/>
    <w:rsid w:val="00E6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R1">
    <w:name w:val="FR1"/>
    <w:link w:val="FR10"/>
    <w:rsid w:val="00A074AF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A074A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R1">
    <w:name w:val="FR1"/>
    <w:link w:val="FR10"/>
    <w:rsid w:val="00A074AF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A074A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09D0-63BF-4D86-A79D-62B2D84D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4587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Голуб</dc:creator>
  <cp:keywords/>
  <dc:description/>
  <cp:lastModifiedBy>User</cp:lastModifiedBy>
  <cp:revision>142</cp:revision>
  <cp:lastPrinted>2026-05-25T04:18:00Z</cp:lastPrinted>
  <dcterms:created xsi:type="dcterms:W3CDTF">2024-09-13T06:33:00Z</dcterms:created>
  <dcterms:modified xsi:type="dcterms:W3CDTF">2026-05-25T04:18:00Z</dcterms:modified>
</cp:coreProperties>
</file>