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702615" w:rsidTr="002B01D4">
        <w:tc>
          <w:tcPr>
            <w:tcW w:w="4857" w:type="dxa"/>
            <w:shd w:val="clear" w:color="auto" w:fill="auto"/>
          </w:tcPr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C260C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Верхнечебеньковский сельсовет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02615" w:rsidRPr="00CC260C" w:rsidRDefault="00702615" w:rsidP="002B01D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260C">
              <w:rPr>
                <w:rFonts w:ascii="Times New Roman" w:hAnsi="Times New Roman"/>
                <w:sz w:val="28"/>
                <w:szCs w:val="28"/>
              </w:rPr>
              <w:t xml:space="preserve">.08.2023 г.  № </w:t>
            </w:r>
            <w:r>
              <w:rPr>
                <w:rFonts w:ascii="Times New Roman" w:hAnsi="Times New Roman"/>
                <w:sz w:val="28"/>
                <w:szCs w:val="28"/>
              </w:rPr>
              <w:t>72-п</w:t>
            </w:r>
          </w:p>
          <w:p w:rsidR="00702615" w:rsidRPr="00CC260C" w:rsidRDefault="00702615" w:rsidP="002B01D4">
            <w:pPr>
              <w:pStyle w:val="a7"/>
              <w:jc w:val="center"/>
            </w:pPr>
            <w:r w:rsidRPr="00CC260C">
              <w:rPr>
                <w:rFonts w:ascii="Times New Roman" w:hAnsi="Times New Roman"/>
                <w:sz w:val="28"/>
                <w:szCs w:val="28"/>
              </w:rPr>
              <w:t>с. Верхние Чебеньки</w:t>
            </w:r>
          </w:p>
        </w:tc>
        <w:tc>
          <w:tcPr>
            <w:tcW w:w="4858" w:type="dxa"/>
            <w:shd w:val="clear" w:color="auto" w:fill="auto"/>
          </w:tcPr>
          <w:p w:rsidR="00702615" w:rsidRDefault="00702615" w:rsidP="002B01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615" w:rsidRPr="00CC260C" w:rsidRDefault="00702615" w:rsidP="007026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2615" w:rsidRPr="00CC260C" w:rsidRDefault="00702615" w:rsidP="00702615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>О мерах по обеспечению исполнения</w:t>
      </w:r>
    </w:p>
    <w:p w:rsidR="00702615" w:rsidRPr="00CC260C" w:rsidRDefault="00702615" w:rsidP="007026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образования </w:t>
      </w:r>
    </w:p>
    <w:p w:rsidR="00702615" w:rsidRPr="00CC260C" w:rsidRDefault="00702615" w:rsidP="00702615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>Верхнечебеньковский сельсовет</w:t>
      </w:r>
    </w:p>
    <w:p w:rsidR="00702615" w:rsidRPr="00CC260C" w:rsidRDefault="00702615" w:rsidP="00702615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color w:val="000000"/>
          <w:sz w:val="28"/>
          <w:szCs w:val="28"/>
        </w:rPr>
        <w:t>Сакмарского района Оренбургской области</w:t>
      </w:r>
    </w:p>
    <w:p w:rsidR="00702615" w:rsidRPr="00CC260C" w:rsidRDefault="00702615" w:rsidP="0070261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2615" w:rsidRPr="00331C18" w:rsidRDefault="00702615" w:rsidP="00702615">
      <w:pPr>
        <w:pStyle w:val="1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В целях </w:t>
      </w:r>
      <w:bookmarkStart w:id="0" w:name="sub_1"/>
      <w:r w:rsidRPr="00331C18"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бюджета муниципального образования Верхнечебеньковского сельсовета Сакмарского района Оренбургской области и на основании решения Совета депутатов муниципального образования Верхнечебеньковский сельсовет от 14.02.2020 г. № 141 «Об утверждении Положения о бюджетном процессе в муниципальном образовании Верхнечебеньковский  сельсовет Сакмарского района» в соответствии с постановлением Правительства Оренбургской области от 23.01.2023 № 18-пп «О мерах по обеспечению исполнения областного бюджета»:</w:t>
      </w:r>
    </w:p>
    <w:bookmarkEnd w:id="0"/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1. Установить, что исполнение бюджета муниципального образования </w:t>
      </w:r>
      <w:bookmarkStart w:id="1" w:name="_Hlk143175408"/>
      <w:r w:rsidRPr="00331C18">
        <w:rPr>
          <w:rFonts w:ascii="Times New Roman" w:hAnsi="Times New Roman"/>
          <w:sz w:val="24"/>
          <w:szCs w:val="24"/>
        </w:rPr>
        <w:t xml:space="preserve">Верхнечебеньковский </w:t>
      </w:r>
      <w:bookmarkEnd w:id="1"/>
      <w:r w:rsidRPr="00331C18">
        <w:rPr>
          <w:rFonts w:ascii="Times New Roman" w:hAnsi="Times New Roman"/>
          <w:sz w:val="24"/>
          <w:szCs w:val="24"/>
        </w:rPr>
        <w:t xml:space="preserve"> сельсовет (далее –местный  бюджет) осуществляется в соответствии со сводной бюджетной росписью, утвержденными лимитами бюджетных обязательств, кассовым планом и бюджетными росписями главных распорядителей бюджетных средств.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Специалистам</w:t>
      </w:r>
      <w:bookmarkStart w:id="2" w:name="_GoBack"/>
      <w:bookmarkEnd w:id="2"/>
      <w:r w:rsidRPr="00331C18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Верхнечебеньковский сельсовет проводить постоянную работу с налогоплательщиками – юридическими лицами с целью обеспечения ими своевременных расчетов по платежам в бюджеты всех уровней.</w:t>
      </w:r>
      <w:r w:rsidRPr="00331C18">
        <w:rPr>
          <w:rFonts w:ascii="Times New Roman" w:hAnsi="Times New Roman"/>
          <w:sz w:val="24"/>
          <w:szCs w:val="24"/>
        </w:rPr>
        <w:tab/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bookmarkStart w:id="3" w:name="sub_51"/>
      <w:r w:rsidRPr="00331C18">
        <w:rPr>
          <w:rFonts w:ascii="Times New Roman" w:hAnsi="Times New Roman"/>
          <w:sz w:val="24"/>
          <w:szCs w:val="24"/>
        </w:rPr>
        <w:t xml:space="preserve">3. Обеспечить исполнение плановых назначений по налоговым и неналоговым доходам, утвержденных решением Совета депутатов о местном бюджете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4.Принять меры по сокращению задолженности по уплате налоговых и неналоговых платежей </w:t>
      </w:r>
      <w:bookmarkEnd w:id="3"/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5.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6.Обеспечить своевременное направление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</w:t>
      </w:r>
      <w:r w:rsidRPr="00331C18">
        <w:rPr>
          <w:rFonts w:ascii="Times New Roman" w:hAnsi="Times New Roman"/>
          <w:color w:val="000000"/>
          <w:sz w:val="24"/>
          <w:szCs w:val="24"/>
        </w:rPr>
        <w:lastRenderedPageBreak/>
        <w:t>услуги и иных платежей, являющихся источниками формирования доходов бюджетов бюджетной системы Российской Федерации.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7 .Обеспечить представление в </w:t>
      </w:r>
      <w:r w:rsidRPr="00331C18">
        <w:rPr>
          <w:rFonts w:ascii="Times New Roman" w:hAnsi="Times New Roman"/>
          <w:sz w:val="24"/>
          <w:szCs w:val="24"/>
        </w:rPr>
        <w:t>финансовый отдел администрации района (далее – финансовый отдел) сведений, необходимых для составления и ведения кассового плана, в сроки, установленные финансовым отделом.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8.Повысить эффективность работы межведомственных комиссий по вопросам: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сокращения недоимки и уплаты налогов;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оплаты труда, уплаты страховых взносов и снижения неформальной занятости.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9. Разработать (привести в соответствие) и представить 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при необходимости </w:t>
      </w:r>
      <w:r w:rsidRPr="00331C18">
        <w:rPr>
          <w:rFonts w:ascii="Times New Roman" w:hAnsi="Times New Roman"/>
          <w:sz w:val="24"/>
          <w:szCs w:val="24"/>
        </w:rPr>
        <w:t>на утверждение в администрацию сельсовета 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расходования субвенций, передаваемых из областного бюджета в бюджет муниципального образования  Верхнечебеньковский сельсовет в очередном финансовом году, либо при необходимости изменения в действующие порядки;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субсидий, предусмотренных решением о бюджете на очередной финансовый год и плановый период, юридическим лицам (за исключением субсидий муниципальным учреждениям поселения), индивидуальным предпринимателям, а также физическим лицам – производителям товаров, работ, услуг либо при необходимости внесения изменений в действующие порядки;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субсидий, предусмотренных решением о бюджете на очередной финансовый год и плановый период, некоммерческим организациям, не являющимся муниципальными учреждениями, либо при необходимости внесения изменений в действующие порядки;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мер социальной поддержки отдельным категориям граждан, предусмотренных решением о бюджете на очередной финансовый год и плановый период, либо при необходимости внесения изменений в действующие порядки.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10. Представлять в финансовый отдел: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предложения о сокращении соответствующих бюджетных ассигнований в случае, если порядки, указанные в подпункте 4.1 настоящего пункта, не утверждены по состоянию на 1 июля очередного финансового года;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одновременно с предложениями по внесению изменений в решение о бюджете на очередной финансовый год и плановый период представить проекты постановлений администрации сельсовета о внесении изменений в муниципальные программы в случае, если планируемые изменения бюджетных ассигнований оказывают влияние на показатели (индикаторы) и (или) ожидаемые результаты реализации муниципальных программ;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предложения об уменьшении утвержденных на текущий финансовый год лимитов бюджетных обязательств на сумму, равную сумме средств, подлежащих перечислению в </w:t>
      </w:r>
      <w:r w:rsidRPr="00331C18">
        <w:rPr>
          <w:rFonts w:ascii="Times New Roman" w:hAnsi="Times New Roman"/>
          <w:sz w:val="24"/>
          <w:szCs w:val="24"/>
        </w:rPr>
        <w:lastRenderedPageBreak/>
        <w:t>областной бюджет, если не достигнуты значения результатов использования субсидий и иных межбюджетных трансфертов, полученных из областного бюджета, не исполнен график выполнения мероприятий по проектированию и (или) строительству (реконструкции, включая элементы реставрации, техническому перевооружению) объектов капитального строительства (в случае предоставления из областного бюджета межбюджетных трансфертов на софинансирование капитальных вложений);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на согласование проекты правовых актов, приводящих к изменениям в штатных расписаниях, влекущим изменения должностей муниципальных служащих и работников органов местного самоуправления, не отнесенных к должностям муниципальной службы муниципального образования </w:t>
      </w:r>
      <w:r w:rsidRPr="00331C18">
        <w:rPr>
          <w:rFonts w:ascii="Times New Roman" w:hAnsi="Times New Roman"/>
          <w:sz w:val="24"/>
          <w:szCs w:val="24"/>
        </w:rPr>
        <w:t>Верхнечебеньковский сельсовет</w:t>
      </w:r>
      <w:r w:rsidRPr="00331C18">
        <w:rPr>
          <w:rFonts w:ascii="Times New Roman" w:hAnsi="Times New Roman"/>
          <w:color w:val="000000"/>
          <w:sz w:val="24"/>
          <w:szCs w:val="24"/>
        </w:rPr>
        <w:t>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информацию о фактической потребности (изменении потребности) в объеме средств, необходимом для оплаты денежных обязательств по расходам, источником финансового обеспечения которых является единая субвенция на осуществление отдельных государственных полномочий, в срок до 15 числа месяца, предшествующего месяцу, на который заявляется фактическая потребность.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11. Обеспечить: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финансирование принятых и неисполненных обязательств отчетного года в первоочередном порядке и в пределах доведенных лимитов бюджетных обязательств;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возврат в областной бюджет остатков, не использованных по состоянию на 1 января очередного финансового года  межбюджетных трансфертов, полученных в виде субсидий, субвенций и иных межбюджетных трансфертов в сроки, установленные Бюджетным кодексом Российской Федерации, с представлением соответствующей информации в финансовый отдел;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выполнение в пределах компетенции условий соглашения о мерах по обеспечению устойчивого социально-экономического развития и оздоровлению муниципальных финансов муниципального образования  </w:t>
      </w:r>
      <w:r w:rsidRPr="00331C18">
        <w:rPr>
          <w:rFonts w:ascii="Times New Roman" w:hAnsi="Times New Roman"/>
          <w:sz w:val="24"/>
          <w:szCs w:val="24"/>
        </w:rPr>
        <w:t xml:space="preserve">Верхнечебеньковский  </w:t>
      </w:r>
      <w:r w:rsidRPr="00331C18">
        <w:rPr>
          <w:rFonts w:ascii="Times New Roman" w:hAnsi="Times New Roman"/>
          <w:color w:val="000000"/>
          <w:sz w:val="24"/>
          <w:szCs w:val="24"/>
        </w:rPr>
        <w:t>сельсовет , заключенного с министерством финансов Оренбургской области;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соблюдение запрета на установление расходных обязательств, не свя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занных с решением вопросов, отнесенных Конституцией Российской Феде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рации и Федеральными законами к полномочиям органов местного самоуправления;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оперативное представление в финансовый отдел информации, необходимой для внесения в реестр участников бюджетного процесса, а также юридических лиц, 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бюджет», в соответствии с </w:t>
      </w:r>
      <w:hyperlink r:id="rId5" w:history="1">
        <w:r w:rsidRPr="00331C18">
          <w:rPr>
            <w:rStyle w:val="a3"/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331C18">
        <w:rPr>
          <w:rFonts w:ascii="Times New Roman" w:hAnsi="Times New Roman"/>
          <w:color w:val="000000"/>
          <w:sz w:val="24"/>
          <w:szCs w:val="24"/>
        </w:rPr>
        <w:t xml:space="preserve"> Минфина России от 23 декабря 2014 года № 163н;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контроль за соблюдением установленного уровня софинансирования за счет средств местного бюджета при использовании субсидий из областного бюджета;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 за возвратом в текущем году муниципальным образованием </w:t>
      </w:r>
      <w:r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 остатков, не использованных по состоянию на 1 января очередного финансового года межбюджетных трансфертов, полученных в форме субсидий, субвенций, иных межбюджетных трансфертов, имеющих целевое назначение, и пред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ставление соответствующей информации в финансовый отдел;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принятие решений о наличии (об отсутствии) потребности в текущем году в межбюджетных трансфертах, не использованных в отчетном году, а также возврат таких межбюджетных трансфертов в бюджет, из которого они были ранее предоставлены, при принятии решения о наличии потребности в них в сроки, установленные бюджетным законодательством;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в текущем финансовом году соотношения между уровнем оплаты труда отдельных категорий работников бюджетной сферы, определенных указами Президента Российской Федерации, и уровнем среднемесячного дохода от трудовой деятельности в Оренбургской области;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своевременное заключение с областными органами исполнительной власти соглашений о предоставлении субсидий, иных межбюджетных трансфертов из областного бюджета (при их предоставлении в соответствии с областными нормативными пра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вовыми актами);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утверждение до 1 января очередного финансового года нормативных затрат, рассчитанных на основании базовых нормативов затрат на оказание муниципальных услуг (выполнение работ) с применением отраслевых и территориальных корректирующих коэффициентов;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соблюдение  сроков исполнения обязательств в рамках реализации национальных, региональных и приоритетных проектов.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12. Установить, что получатели средств местного бюджета при заключении догово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обязательств вправе предусматривать авансовые платежи, если иное не установлено законодательством Российской Федерации: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до 100 процентов суммы договора (муниципального контракта), но не более доведенных лимитов бюджетных обязательств по соответствующе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му коду бюджетной классификации Российской Федерации на текущий финансовый год: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на оказание услуг связи, подписку на печатные издания и их приобретение;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на обучение на курсах повышения квалификации, участие в научных, методических, научно-практических и иных конференциях и семинарах, а также обучение по программам дополнительного профессионального образования;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 на оплату командировочных расходов (суточные, проживание) при направлении в служебные командировки, приобретение авиа- и железнодорожных билетов, билетов для проезда пригородным транспортом;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на организацию и проведение спортивно-массовых, культурно-зрелищных мероприятий, соревнований (в том числе учебно-тренировочных сборов, фестивалей, конкурсов, олимпиад), подготовку и командирование спортсменов, участников на данные мероприятия, соревнования, в том числе расходы на проезд, проживание, питание, суточные, медико-биологическое обеспечение, оплату взноса на участие при направлении на различного рода мероприятия студентов (учащихся), и сопровождающих их лиц, не являющихся штатными сотрудниками направляющего их учреждения,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а также сопровождающих их лиц, спортсменов, тренеров, спортивных судей, не являющихся штатными сотрудниками направляющего их учреждения, расходов по договорам на оказание услуг по организации и проведению спортивно-массовых, культурно-зрелищных мероприятий, соревнований, аналогичных мероприятий в других сферах деятельности местного, районного, областного, республиканского и международного масштабов</w:t>
      </w:r>
      <w:r w:rsidRPr="00331C18">
        <w:rPr>
          <w:rFonts w:ascii="Times New Roman" w:hAnsi="Times New Roman"/>
          <w:sz w:val="24"/>
          <w:szCs w:val="24"/>
        </w:rPr>
        <w:t xml:space="preserve">;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(муниципальным) учреждением;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 договорам обязательного страхования гражданской ответственности владельцев транспортных средств;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на проведение государственной экспертизы проектной документации;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2) по договорам (муниципальным контрактам) на выполнение работ по строительству, реконструкции, капитальному ремонту и ремонту объектов капитального строительства муниципальной собственности </w:t>
      </w:r>
      <w:r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сельсовета , на приобретение объектов недвижимого имущества в муниципальную собственность </w:t>
      </w:r>
      <w:r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а)</w:t>
      </w:r>
      <w:r w:rsidRPr="00331C18">
        <w:rPr>
          <w:rFonts w:ascii="Times New Roman" w:hAnsi="Times New Roman"/>
          <w:color w:val="000000"/>
          <w:sz w:val="24"/>
          <w:szCs w:val="24"/>
        </w:rPr>
        <w:tab/>
        <w:t>на сумму, не превышающую 10 млн. рублей, – до 30 процентов сум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мы договора (муниципального контракта), но не более 30 процентов дове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денных лимитов бюджетных обязательств по соответствующему коду бюд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жетной классификации Российской Федерации на текущий финансовый год;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б)</w:t>
      </w:r>
      <w:r w:rsidRPr="00331C18">
        <w:rPr>
          <w:rFonts w:ascii="Times New Roman" w:hAnsi="Times New Roman"/>
          <w:color w:val="000000"/>
          <w:sz w:val="24"/>
          <w:szCs w:val="24"/>
        </w:rPr>
        <w:tab/>
        <w:t>на сумму, превышающую 10 млн. рублей, –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кации Российской Федерации на текущий финансовый год с последующим авансированием выполняе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3)</w:t>
      </w:r>
      <w:r w:rsidRPr="00331C18">
        <w:rPr>
          <w:rFonts w:ascii="Times New Roman" w:hAnsi="Times New Roman"/>
          <w:sz w:val="24"/>
          <w:szCs w:val="24"/>
        </w:rPr>
        <w:t xml:space="preserve"> до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 на текущий финансовый год - по договорам (муниципальным контрактам) при осуществлении закупки у единственного поставщика (подрядчика, исполнителя) товара, работы, услуги, производство (выполнение, оказание) </w:t>
      </w:r>
      <w:r w:rsidRPr="00331C18">
        <w:rPr>
          <w:rFonts w:ascii="Times New Roman" w:hAnsi="Times New Roman"/>
          <w:sz w:val="24"/>
          <w:szCs w:val="24"/>
        </w:rPr>
        <w:lastRenderedPageBreak/>
        <w:t xml:space="preserve">которых осуществляется учреждением и предприятием уголовно-исполнительной системы в соответствии с </w:t>
      </w:r>
      <w:hyperlink r:id="rId6" w:history="1">
        <w:r w:rsidRPr="00331C18">
          <w:rPr>
            <w:rStyle w:val="a3"/>
            <w:rFonts w:ascii="Times New Roman" w:hAnsi="Times New Roman"/>
            <w:sz w:val="24"/>
            <w:szCs w:val="24"/>
          </w:rPr>
          <w:t>перечнем</w:t>
        </w:r>
      </w:hyperlink>
      <w:r w:rsidRPr="00331C18">
        <w:rPr>
          <w:rFonts w:ascii="Times New Roman" w:hAnsi="Times New Roman"/>
          <w:sz w:val="24"/>
          <w:szCs w:val="24"/>
        </w:rPr>
        <w:t xml:space="preserve"> товаров, работ, услуг, утвержденным постановлением Правительства Российской Федерации от 26 декабря 2013 года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1C18">
        <w:rPr>
          <w:rFonts w:ascii="Times New Roman" w:hAnsi="Times New Roman"/>
          <w:sz w:val="24"/>
          <w:szCs w:val="24"/>
        </w:rPr>
        <w:t xml:space="preserve">до 30 процентов суммы договора (муниципального контракта), но не более 30 процентов доведенных лимитов бюджетных обязательств по соответствующему коду бюджетной классификации Российской Федерации на текущий финансовый год - по остальным договорам (муниципальным контрактам), не указанным в </w:t>
      </w:r>
      <w:hyperlink w:anchor="P87" w:history="1">
        <w:r w:rsidRPr="00331C18">
          <w:rPr>
            <w:rStyle w:val="a3"/>
            <w:rFonts w:ascii="Times New Roman" w:hAnsi="Times New Roman"/>
            <w:sz w:val="24"/>
            <w:szCs w:val="24"/>
          </w:rPr>
          <w:t>подпунктах 1</w:t>
        </w:r>
      </w:hyperlink>
      <w:r w:rsidRPr="00331C18">
        <w:rPr>
          <w:rFonts w:ascii="Times New Roman" w:hAnsi="Times New Roman"/>
          <w:sz w:val="24"/>
          <w:szCs w:val="24"/>
        </w:rPr>
        <w:t xml:space="preserve"> - </w:t>
      </w:r>
      <w:hyperlink w:anchor="P114" w:history="1">
        <w:r w:rsidRPr="00331C18">
          <w:rPr>
            <w:rStyle w:val="a3"/>
            <w:rFonts w:ascii="Times New Roman" w:hAnsi="Times New Roman"/>
            <w:sz w:val="24"/>
            <w:szCs w:val="24"/>
          </w:rPr>
          <w:t>3</w:t>
        </w:r>
      </w:hyperlink>
      <w:r w:rsidRPr="00331C18">
        <w:rPr>
          <w:rFonts w:ascii="Times New Roman" w:hAnsi="Times New Roman"/>
          <w:sz w:val="24"/>
          <w:szCs w:val="24"/>
        </w:rPr>
        <w:t xml:space="preserve"> настоящего пункта</w:t>
      </w:r>
      <w:r w:rsidRPr="00331C18">
        <w:rPr>
          <w:rFonts w:ascii="Times New Roman" w:hAnsi="Times New Roman"/>
          <w:color w:val="000000"/>
          <w:sz w:val="24"/>
          <w:szCs w:val="24"/>
        </w:rPr>
        <w:t>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31C18">
        <w:rPr>
          <w:rFonts w:ascii="Times New Roman" w:hAnsi="Times New Roman"/>
          <w:sz w:val="24"/>
          <w:szCs w:val="24"/>
        </w:rPr>
        <w:t>в 2023 году в размере от 30 до 50 процентов суммы договора (муниципального контракта) - в случае если бюджетным законодательством установлено казначейское сопровождение таких договоров (муниципальных контрактов).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В случае если исполнение такого договора (муниципального контракта) осуществляется в 2023 году и последующих годах и соответствующих лимитов бюджетных обязательств, доведенных до получателя средств районного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13.</w:t>
      </w:r>
      <w:r w:rsidRPr="00331C18">
        <w:rPr>
          <w:rFonts w:ascii="Times New Roman" w:hAnsi="Times New Roman"/>
          <w:sz w:val="24"/>
          <w:szCs w:val="24"/>
        </w:rPr>
        <w:tab/>
        <w:t>Условием внесения финансовым отделом предложений о внесении изменений в решение Совета депутатов о местном бюджете (сводную бюджетную роспись) является</w:t>
      </w:r>
      <w:r w:rsidRPr="00331C18">
        <w:rPr>
          <w:rStyle w:val="a4"/>
          <w:rFonts w:ascii="Times New Roman" w:hAnsi="Times New Roman"/>
          <w:color w:val="000000"/>
          <w:sz w:val="24"/>
          <w:szCs w:val="24"/>
        </w:rPr>
        <w:t>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1) достаточность местного бюджета  обязательств по оплате коммунальных услуг и оплате труда, в том числе обязательств, связанных с достижением показателей заработной платы по отдельным категориям работников бюджетной сферы в соответствии с указами Президента Российской Федерации;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2) сохранение уровня заработной платы не ниже </w:t>
      </w:r>
      <w:hyperlink r:id="rId7" w:history="1">
        <w:r w:rsidRPr="00331C18">
          <w:rPr>
            <w:rStyle w:val="a3"/>
            <w:rFonts w:ascii="Times New Roman" w:hAnsi="Times New Roman"/>
            <w:color w:val="000000"/>
            <w:sz w:val="24"/>
            <w:szCs w:val="24"/>
          </w:rPr>
          <w:t>минимального размера оплаты труда</w:t>
        </w:r>
      </w:hyperlink>
      <w:r w:rsidRPr="00331C18">
        <w:rPr>
          <w:rFonts w:ascii="Times New Roman" w:hAnsi="Times New Roman"/>
          <w:sz w:val="24"/>
          <w:szCs w:val="24"/>
        </w:rPr>
        <w:t>, установленного законодательством Российской Федерации;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3) недопущение образования просроченной кредиторской задолженности.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 Главному .специалисту администрации Верхнечебеньковский сельсовета 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14.1. Обеспечить контроль за расходованием средств местного бюджета на содержание органов местного самоуправления и, при необходимости, вносить предложения по их оптимизации с целью соблюдения установленного норматива расходов на содержание органов местного самоуправления поселения.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14.2. Принимать изменения в показатели кассового плана соответствующего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14.3. Обеспечить заключение  сельским поселением соглашений о мерах по обеспечению устойчивого социально-экономического развития и оздоровлению муниципальных финансов.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14.4. В целях повышения эффективности и прозрачности расходования средств местного бюджета получателям средств местного бюджета, бюджетным учреждениям минимизировать получение наличных денежных средств для оплаты закупки товаров, работ, услуг для обеспечения муниципальных нужд.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14.5. Активизировать работу по повышению собираемости налоговых и неналоговых доходов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предпринимательства, предприятиями и организациями всех форм собственности, индивидуальными предпринимателями и самозанятыми гражданами, осуществляющими деятельность на территории поселения.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14.6.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15. Обеспечить: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достижение уровней средней заработной платы в муниципальном образовании по отдельным категориям работников бюджетной сферы, определенных указами Президента Российской Федерации;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при  передаче полномочий по содержанию работников в сфере культуры на районный уровень, в полном объеме от потребности в средствах, необходимых для достижения уровней средней заработной платы по отдельным категориям работников бюджетной сферы, определенных указами Президента Российской Федерации;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исполнение в полном объеме обязательств по своевременной выплате заработной платы и других социальных обязательств перед работниками муниципальных учреждений, по оплате коммунальных услуг и по обеспечению бесперебойного функционирования социальной и жилищно-коммунальной сферы;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перечисление в районный и областной бюджеты остатков, не использованных по состоянию на 1 января очередного финансового года межбюджетных трансфертов, полученных в форме субсидий, субвенций и иных межбюджетных трансфертов, имеющих целевое назначение, предоставленных из районного и областного бюджетов в сроки, установленные Бюджетным кодексом Российской Федерации;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проведение ежеквартального анализа дебиторской и кредиторской задолженности и принятие мер, направленных на недопущение дебиторской и кредиторской задолженности;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эффективное использование целевых межбюджетных трансфертов, переданных из районного и областного бюджетов в местные бюджеты;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формирование бюджетных ассигнований на финансовое обеспечение реализации муниципальных программ на уровне не ниже 98 процентов от общего объема расходов местного бюджета на очередной финансовый год;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отражение в муниципальных программах средств целевых межбюджетных трансфертов, предоставляемых местным бюджетам в рамках государственных программ Оренбургской области и муниципальных программ МО Верхнечебеньковский сельсовет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выполнение условий соглашений о мерах по обеспечению устойчивого социально-экономического развития и оздоровлению муниципальных финансов, заключаемых с финансовым отделом;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проведение анализа качества и полноты сведений об объектах недвижимости, расположенных на территории поселения, для принятия административных решений по их вовлечению в налоговый оборот. 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16.</w:t>
      </w:r>
      <w:bookmarkStart w:id="4" w:name="sub_12"/>
      <w:r w:rsidRPr="00331C18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bookmarkEnd w:id="4"/>
      <w:r w:rsidRPr="00331C18">
        <w:rPr>
          <w:rFonts w:ascii="Times New Roman" w:hAnsi="Times New Roman"/>
          <w:sz w:val="24"/>
          <w:szCs w:val="24"/>
        </w:rPr>
        <w:t>оставляю за собой.</w:t>
      </w:r>
    </w:p>
    <w:p w:rsidR="00702615" w:rsidRPr="00331C18" w:rsidRDefault="00702615" w:rsidP="00702615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331C18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 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и распространяет свое действие на правоотношения, возникшие с 1 января 2023 года. </w:t>
      </w:r>
    </w:p>
    <w:p w:rsidR="00702615" w:rsidRDefault="00702615" w:rsidP="00702615">
      <w:pPr>
        <w:rPr>
          <w:rFonts w:ascii="Times New Roman" w:hAnsi="Times New Roman"/>
          <w:sz w:val="28"/>
          <w:szCs w:val="28"/>
        </w:rPr>
      </w:pPr>
    </w:p>
    <w:p w:rsidR="00702615" w:rsidRPr="00015FF0" w:rsidRDefault="00702615" w:rsidP="00702615">
      <w:pPr>
        <w:shd w:val="clear" w:color="auto" w:fill="FFFFFF"/>
        <w:spacing w:before="240" w:after="240" w:line="270" w:lineRule="atLeast"/>
        <w:ind w:firstLine="708"/>
        <w:jc w:val="center"/>
        <w:rPr>
          <w:rFonts w:ascii="Times New Roman" w:hAnsi="Times New Roman"/>
          <w:color w:val="061723"/>
          <w:sz w:val="28"/>
          <w:szCs w:val="28"/>
        </w:rPr>
      </w:pPr>
      <w:r w:rsidRPr="00015FF0">
        <w:rPr>
          <w:rFonts w:ascii="Times New Roman" w:hAnsi="Times New Roman"/>
          <w:color w:val="061723"/>
          <w:sz w:val="28"/>
          <w:szCs w:val="28"/>
        </w:rPr>
        <w:t>Глава админист</w:t>
      </w:r>
      <w:r>
        <w:rPr>
          <w:rFonts w:ascii="Times New Roman" w:hAnsi="Times New Roman"/>
          <w:color w:val="061723"/>
          <w:sz w:val="28"/>
          <w:szCs w:val="28"/>
        </w:rPr>
        <w:t xml:space="preserve">рации           </w:t>
      </w:r>
      <w:r w:rsidRPr="00015FF0">
        <w:rPr>
          <w:rFonts w:ascii="Times New Roman" w:hAnsi="Times New Roman"/>
          <w:color w:val="061723"/>
          <w:sz w:val="28"/>
          <w:szCs w:val="28"/>
        </w:rPr>
        <w:t xml:space="preserve">           Р.Б. Рахматуллин</w:t>
      </w:r>
    </w:p>
    <w:p w:rsidR="00702615" w:rsidRDefault="00702615" w:rsidP="0070261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702615" w:rsidRDefault="00702615" w:rsidP="0070261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702615" w:rsidRDefault="00702615" w:rsidP="0070261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702615" w:rsidRDefault="00702615" w:rsidP="0070261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702615" w:rsidRPr="00015FF0" w:rsidRDefault="00702615" w:rsidP="00702615">
      <w:pPr>
        <w:shd w:val="clear" w:color="auto" w:fill="FFFFFF"/>
        <w:spacing w:before="240" w:after="240" w:line="270" w:lineRule="atLeast"/>
        <w:ind w:firstLine="708"/>
        <w:jc w:val="center"/>
        <w:rPr>
          <w:rFonts w:ascii="Times New Roman" w:hAnsi="Times New Roman"/>
          <w:color w:val="061723"/>
          <w:sz w:val="24"/>
          <w:szCs w:val="24"/>
        </w:rPr>
      </w:pPr>
      <w:r w:rsidRPr="00015FF0">
        <w:rPr>
          <w:rFonts w:ascii="Times New Roman" w:hAnsi="Times New Roman"/>
          <w:color w:val="061723"/>
          <w:sz w:val="24"/>
          <w:szCs w:val="24"/>
        </w:rPr>
        <w:t>Разослано: в дело, администрации района, прокуратуре.</w:t>
      </w:r>
    </w:p>
    <w:p w:rsidR="00702615" w:rsidRPr="00622D88" w:rsidRDefault="00702615" w:rsidP="00702615">
      <w:pPr>
        <w:rPr>
          <w:rFonts w:ascii="Times New Roman" w:hAnsi="Times New Roman"/>
          <w:sz w:val="28"/>
          <w:szCs w:val="28"/>
        </w:rPr>
      </w:pPr>
    </w:p>
    <w:p w:rsidR="00C8559D" w:rsidRDefault="00C8559D"/>
    <w:sectPr w:rsidR="00C8559D" w:rsidSect="00E96B0E">
      <w:headerReference w:type="default" r:id="rId8"/>
      <w:headerReference w:type="first" r:id="rId9"/>
      <w:pgSz w:w="11906" w:h="16838"/>
      <w:pgMar w:top="1134" w:right="850" w:bottom="1134" w:left="1701" w:header="0" w:footer="720" w:gutter="5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21" w:rsidRDefault="00C624A8">
    <w:pPr>
      <w:rPr>
        <w:sz w:val="2"/>
        <w:szCs w:val="2"/>
      </w:rPr>
    </w:pPr>
    <w:r w:rsidRPr="005F5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12.55pt;width:5.7pt;height:13.5pt;z-index:251660288;mso-wrap-distance-left:5pt;mso-wrap-distance-right:5pt;mso-position-horizontal-relative:page;mso-position-vertical-relative:page" stroked="f">
          <v:fill opacity="0" color2="black"/>
          <v:textbox inset=".05pt,.05pt,.05pt,.05pt">
            <w:txbxContent>
              <w:p w:rsidR="00273321" w:rsidRDefault="00C624A8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261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21" w:rsidRDefault="00C624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02615"/>
    <w:rsid w:val="00540C3B"/>
    <w:rsid w:val="00702615"/>
    <w:rsid w:val="00BD1ADF"/>
    <w:rsid w:val="00C624A8"/>
    <w:rsid w:val="00C8559D"/>
    <w:rsid w:val="00F4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1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70261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702615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1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02615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styleId="a3">
    <w:name w:val="Hyperlink"/>
    <w:basedOn w:val="a0"/>
    <w:rsid w:val="00702615"/>
    <w:rPr>
      <w:color w:val="0066CC"/>
      <w:u w:val="single"/>
    </w:rPr>
  </w:style>
  <w:style w:type="character" w:customStyle="1" w:styleId="a4">
    <w:name w:val="Гипертекстовая ссылка"/>
    <w:rsid w:val="00702615"/>
    <w:rPr>
      <w:rFonts w:cs="Times New Roman"/>
      <w:color w:val="106BBE"/>
    </w:rPr>
  </w:style>
  <w:style w:type="paragraph" w:styleId="a5">
    <w:name w:val="header"/>
    <w:basedOn w:val="a"/>
    <w:link w:val="a6"/>
    <w:rsid w:val="007026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2615"/>
    <w:rPr>
      <w:rFonts w:ascii="Calibri" w:eastAsia="Times New Roman" w:hAnsi="Calibri" w:cs="Times New Roman"/>
      <w:lang w:eastAsia="zh-CN"/>
    </w:rPr>
  </w:style>
  <w:style w:type="paragraph" w:styleId="a7">
    <w:name w:val="List Paragraph"/>
    <w:basedOn w:val="a"/>
    <w:qFormat/>
    <w:rsid w:val="00702615"/>
    <w:pPr>
      <w:spacing w:after="160" w:line="25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8009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97C3483875F1D25BDB2C2F05F98FE81E536DF9CC1073403DFBE83FDA20500C28BF31767DD16A7679FC7AF1C31C462C4397D7m6n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AE12744AACC646BD4A0C738C6CAD2BF6FC8171BF9F911D84DF3EF787EE5C5AD0E343CF3BBA297F219C4EEDC1GAE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2924</Words>
  <Characters>16670</Characters>
  <Application>Microsoft Office Word</Application>
  <DocSecurity>0</DocSecurity>
  <Lines>138</Lines>
  <Paragraphs>39</Paragraphs>
  <ScaleCrop>false</ScaleCrop>
  <Company>Kraftway</Company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2023-09-08T11:26:00Z</dcterms:created>
  <dcterms:modified xsi:type="dcterms:W3CDTF">2023-09-08T11:27:00Z</dcterms:modified>
</cp:coreProperties>
</file>