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CD9B5" w14:textId="25B4A676" w:rsidR="009A18E7" w:rsidRPr="009A18E7" w:rsidRDefault="00A84649" w:rsidP="00816F50">
      <w:pPr>
        <w:shd w:val="clear" w:color="auto" w:fill="FFFFFF"/>
        <w:spacing w:line="540" w:lineRule="atLeast"/>
        <w:ind w:firstLine="709"/>
        <w:jc w:val="both"/>
        <w:rPr>
          <w:rFonts w:ascii="Arial" w:eastAsia="Times New Roman" w:hAnsi="Arial" w:cs="Arial"/>
          <w:b/>
          <w:bCs/>
          <w:color w:val="333333"/>
          <w:sz w:val="36"/>
          <w:szCs w:val="36"/>
          <w:lang w:eastAsia="ru-RU"/>
        </w:rPr>
      </w:pPr>
      <w:bookmarkStart w:id="0" w:name="_GoBack"/>
      <w:bookmarkEnd w:id="0"/>
      <w:r>
        <w:rPr>
          <w:rFonts w:ascii="Arial" w:eastAsia="Times New Roman" w:hAnsi="Arial" w:cs="Arial"/>
          <w:b/>
          <w:bCs/>
          <w:color w:val="333333"/>
          <w:sz w:val="36"/>
          <w:szCs w:val="36"/>
          <w:lang w:eastAsia="ru-RU"/>
        </w:rPr>
        <w:t>П</w:t>
      </w:r>
      <w:r w:rsidR="009A18E7" w:rsidRPr="009A18E7">
        <w:rPr>
          <w:rFonts w:ascii="Arial" w:eastAsia="Times New Roman" w:hAnsi="Arial" w:cs="Arial"/>
          <w:b/>
          <w:bCs/>
          <w:color w:val="333333"/>
          <w:sz w:val="36"/>
          <w:szCs w:val="36"/>
          <w:lang w:eastAsia="ru-RU"/>
        </w:rPr>
        <w:t>олномочи</w:t>
      </w:r>
      <w:r>
        <w:rPr>
          <w:rFonts w:ascii="Arial" w:eastAsia="Times New Roman" w:hAnsi="Arial" w:cs="Arial"/>
          <w:b/>
          <w:bCs/>
          <w:color w:val="333333"/>
          <w:sz w:val="36"/>
          <w:szCs w:val="36"/>
          <w:lang w:eastAsia="ru-RU"/>
        </w:rPr>
        <w:t>я</w:t>
      </w:r>
      <w:r w:rsidR="009A18E7" w:rsidRPr="009A18E7">
        <w:rPr>
          <w:rFonts w:ascii="Arial" w:eastAsia="Times New Roman" w:hAnsi="Arial" w:cs="Arial"/>
          <w:b/>
          <w:bCs/>
          <w:color w:val="333333"/>
          <w:sz w:val="36"/>
          <w:szCs w:val="36"/>
          <w:lang w:eastAsia="ru-RU"/>
        </w:rPr>
        <w:t xml:space="preserve"> прокурора в гражданском процессе</w:t>
      </w:r>
      <w:r>
        <w:rPr>
          <w:rFonts w:ascii="Arial" w:eastAsia="Times New Roman" w:hAnsi="Arial" w:cs="Arial"/>
          <w:b/>
          <w:bCs/>
          <w:color w:val="333333"/>
          <w:sz w:val="36"/>
          <w:szCs w:val="36"/>
          <w:lang w:eastAsia="ru-RU"/>
        </w:rPr>
        <w:t xml:space="preserve"> расширены</w:t>
      </w:r>
      <w:r w:rsidR="009A18E7" w:rsidRPr="009A18E7">
        <w:rPr>
          <w:rFonts w:ascii="Arial" w:eastAsia="Times New Roman" w:hAnsi="Arial" w:cs="Arial"/>
          <w:b/>
          <w:bCs/>
          <w:color w:val="333333"/>
          <w:sz w:val="36"/>
          <w:szCs w:val="36"/>
          <w:lang w:eastAsia="ru-RU"/>
        </w:rPr>
        <w:t>.</w:t>
      </w:r>
    </w:p>
    <w:p w14:paraId="47D33FEC" w14:textId="77777777" w:rsidR="009A18E7" w:rsidRPr="009A18E7" w:rsidRDefault="009A18E7" w:rsidP="00816F50">
      <w:pPr>
        <w:shd w:val="clear" w:color="auto" w:fill="FFFFFF"/>
        <w:spacing w:after="100" w:afterAutospacing="1" w:line="240" w:lineRule="auto"/>
        <w:ind w:firstLine="709"/>
        <w:jc w:val="both"/>
        <w:rPr>
          <w:rFonts w:ascii="Roboto" w:eastAsia="Times New Roman" w:hAnsi="Roboto" w:cs="Times New Roman"/>
          <w:color w:val="333333"/>
          <w:sz w:val="24"/>
          <w:szCs w:val="24"/>
          <w:lang w:eastAsia="ru-RU"/>
        </w:rPr>
      </w:pPr>
      <w:r w:rsidRPr="009A18E7">
        <w:rPr>
          <w:rFonts w:ascii="Times New Roman" w:eastAsia="Times New Roman" w:hAnsi="Times New Roman" w:cs="Times New Roman"/>
          <w:color w:val="333333"/>
          <w:sz w:val="28"/>
          <w:szCs w:val="28"/>
          <w:lang w:eastAsia="ru-RU"/>
        </w:rPr>
        <w:t>Федеральным законом от 07.10.2022 № 387-ФЗ в Гражданский процессуальный кодекс Российской Федерации внесены изменения, которые расширили полномочия прокурора в гражданском процессе.</w:t>
      </w:r>
    </w:p>
    <w:p w14:paraId="0E4821EB" w14:textId="77777777" w:rsidR="009A18E7" w:rsidRPr="009A18E7" w:rsidRDefault="009A18E7" w:rsidP="00816F50">
      <w:pPr>
        <w:shd w:val="clear" w:color="auto" w:fill="FFFFFF"/>
        <w:spacing w:after="100" w:afterAutospacing="1" w:line="240" w:lineRule="auto"/>
        <w:ind w:firstLine="709"/>
        <w:jc w:val="both"/>
        <w:rPr>
          <w:rFonts w:ascii="Roboto" w:eastAsia="Times New Roman" w:hAnsi="Roboto" w:cs="Times New Roman"/>
          <w:color w:val="333333"/>
          <w:sz w:val="24"/>
          <w:szCs w:val="24"/>
          <w:lang w:eastAsia="ru-RU"/>
        </w:rPr>
      </w:pPr>
      <w:r w:rsidRPr="009A18E7">
        <w:rPr>
          <w:rFonts w:ascii="Times New Roman" w:eastAsia="Times New Roman" w:hAnsi="Times New Roman" w:cs="Times New Roman"/>
          <w:color w:val="333333"/>
          <w:sz w:val="28"/>
          <w:szCs w:val="28"/>
          <w:lang w:eastAsia="ru-RU"/>
        </w:rPr>
        <w:t>Статья 45 (участие в деле прокурора) дополнена частью четвертой, согласно которой в целях обеспечения законности прокурор по своей инициативе или инициативе суда вступает в рассматриваемое дело на любой стадии процесса для дачи заключения:</w:t>
      </w:r>
    </w:p>
    <w:p w14:paraId="0049FE68" w14:textId="77777777" w:rsidR="009A18E7" w:rsidRPr="009A18E7" w:rsidRDefault="009A18E7" w:rsidP="00816F50">
      <w:pPr>
        <w:shd w:val="clear" w:color="auto" w:fill="FFFFFF"/>
        <w:spacing w:after="100" w:afterAutospacing="1" w:line="240" w:lineRule="auto"/>
        <w:ind w:firstLine="709"/>
        <w:jc w:val="both"/>
        <w:rPr>
          <w:rFonts w:ascii="Roboto" w:eastAsia="Times New Roman" w:hAnsi="Roboto" w:cs="Times New Roman"/>
          <w:color w:val="333333"/>
          <w:sz w:val="24"/>
          <w:szCs w:val="24"/>
          <w:lang w:eastAsia="ru-RU"/>
        </w:rPr>
      </w:pPr>
      <w:r w:rsidRPr="009A18E7">
        <w:rPr>
          <w:rFonts w:ascii="Times New Roman" w:eastAsia="Times New Roman" w:hAnsi="Times New Roman" w:cs="Times New Roman"/>
          <w:color w:val="333333"/>
          <w:sz w:val="28"/>
          <w:szCs w:val="28"/>
          <w:lang w:eastAsia="ru-RU"/>
        </w:rPr>
        <w:t>1. о признании недействительными сделок, совершенных с нарушением законодательства, устанавливающего специальные экономические меры, меры воздействия (противодействия) на недружественные действия иностранных государств;</w:t>
      </w:r>
    </w:p>
    <w:p w14:paraId="31B17A94" w14:textId="77777777" w:rsidR="009A18E7" w:rsidRPr="009A18E7" w:rsidRDefault="009A18E7" w:rsidP="00816F50">
      <w:pPr>
        <w:shd w:val="clear" w:color="auto" w:fill="FFFFFF"/>
        <w:spacing w:after="100" w:afterAutospacing="1" w:line="240" w:lineRule="auto"/>
        <w:ind w:firstLine="709"/>
        <w:jc w:val="both"/>
        <w:rPr>
          <w:rFonts w:ascii="Roboto" w:eastAsia="Times New Roman" w:hAnsi="Roboto" w:cs="Times New Roman"/>
          <w:color w:val="333333"/>
          <w:sz w:val="24"/>
          <w:szCs w:val="24"/>
          <w:lang w:eastAsia="ru-RU"/>
        </w:rPr>
      </w:pPr>
      <w:r w:rsidRPr="009A18E7">
        <w:rPr>
          <w:rFonts w:ascii="Times New Roman" w:eastAsia="Times New Roman" w:hAnsi="Times New Roman" w:cs="Times New Roman"/>
          <w:color w:val="333333"/>
          <w:sz w:val="28"/>
          <w:szCs w:val="28"/>
          <w:lang w:eastAsia="ru-RU"/>
        </w:rPr>
        <w:t>2. при рассмотрении судом заявления о выдаче исполнительного листа на принудительное исполнение решения третейского суда, ходатайства о признании и приведении в исполнение решения иностранного суда и иностранного арбитражного решения;</w:t>
      </w:r>
    </w:p>
    <w:p w14:paraId="00B84C59" w14:textId="77777777" w:rsidR="009A18E7" w:rsidRPr="009A18E7" w:rsidRDefault="009A18E7" w:rsidP="00816F50">
      <w:pPr>
        <w:shd w:val="clear" w:color="auto" w:fill="FFFFFF"/>
        <w:spacing w:after="100" w:afterAutospacing="1" w:line="240" w:lineRule="auto"/>
        <w:ind w:firstLine="709"/>
        <w:jc w:val="both"/>
        <w:rPr>
          <w:rFonts w:ascii="Roboto" w:eastAsia="Times New Roman" w:hAnsi="Roboto" w:cs="Times New Roman"/>
          <w:color w:val="333333"/>
          <w:sz w:val="24"/>
          <w:szCs w:val="24"/>
          <w:lang w:eastAsia="ru-RU"/>
        </w:rPr>
      </w:pPr>
      <w:r w:rsidRPr="009A18E7">
        <w:rPr>
          <w:rFonts w:ascii="Times New Roman" w:eastAsia="Times New Roman" w:hAnsi="Times New Roman" w:cs="Times New Roman"/>
          <w:color w:val="333333"/>
          <w:sz w:val="28"/>
          <w:szCs w:val="28"/>
          <w:lang w:eastAsia="ru-RU"/>
        </w:rPr>
        <w:t>3. в случае выявления обстоятельств, свидетельствующих о том, что являющийся предметом судебного разбирательства спор инициирован в целях уклонения от исполнения обязанностей и процедур, предусмотренных законодательством о противодействии легализации (отмыванию) доходов, полученных преступным путем, и финансированию терроризма, законодательством о налогах и сборах, валютным законодательством Российской Федерации, правом Евразийского экономического союза в сфере таможенных правоотношений и законодательством Российской Федерации о таможенном регулировании, а также законодательством, устанавливающим специальные экономические меры, меры воздействия (противодействия) на недружественные действия иностранных государств, и (или) возник из мнимой или притворной сделки, совершенной в указанных целях.</w:t>
      </w:r>
    </w:p>
    <w:p w14:paraId="3955A642" w14:textId="6B951635" w:rsidR="009A18E7" w:rsidRDefault="009A18E7" w:rsidP="00816F50">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9A18E7">
        <w:rPr>
          <w:rFonts w:ascii="Times New Roman" w:eastAsia="Times New Roman" w:hAnsi="Times New Roman" w:cs="Times New Roman"/>
          <w:color w:val="333333"/>
          <w:sz w:val="28"/>
          <w:szCs w:val="28"/>
          <w:lang w:eastAsia="ru-RU"/>
        </w:rPr>
        <w:t>Внесенные изменения вступили в силу с 18 октября 2022 года.</w:t>
      </w:r>
    </w:p>
    <w:p w14:paraId="5181DE12" w14:textId="7E314B40" w:rsidR="009A18E7" w:rsidRDefault="009A18E7" w:rsidP="00816F50">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p>
    <w:p w14:paraId="56E43B32" w14:textId="37C47B4E" w:rsidR="009A18E7" w:rsidRDefault="00A84649" w:rsidP="00816F50">
      <w:pPr>
        <w:pStyle w:val="a3"/>
        <w:shd w:val="clear" w:color="auto" w:fill="FFFFFF"/>
        <w:spacing w:before="0" w:beforeAutospacing="0"/>
        <w:ind w:firstLine="709"/>
        <w:jc w:val="both"/>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Д</w:t>
      </w:r>
      <w:r w:rsidR="009A18E7">
        <w:rPr>
          <w:rFonts w:ascii="Arial" w:hAnsi="Arial" w:cs="Arial"/>
          <w:b/>
          <w:bCs/>
          <w:color w:val="333333"/>
          <w:sz w:val="36"/>
          <w:szCs w:val="36"/>
          <w:shd w:val="clear" w:color="auto" w:fill="FFFFFF"/>
        </w:rPr>
        <w:t>ополнительны</w:t>
      </w:r>
      <w:r>
        <w:rPr>
          <w:rFonts w:ascii="Arial" w:hAnsi="Arial" w:cs="Arial"/>
          <w:b/>
          <w:bCs/>
          <w:color w:val="333333"/>
          <w:sz w:val="36"/>
          <w:szCs w:val="36"/>
          <w:shd w:val="clear" w:color="auto" w:fill="FFFFFF"/>
        </w:rPr>
        <w:t>е</w:t>
      </w:r>
      <w:r w:rsidR="009A18E7">
        <w:rPr>
          <w:rFonts w:ascii="Arial" w:hAnsi="Arial" w:cs="Arial"/>
          <w:b/>
          <w:bCs/>
          <w:color w:val="333333"/>
          <w:sz w:val="36"/>
          <w:szCs w:val="36"/>
          <w:shd w:val="clear" w:color="auto" w:fill="FFFFFF"/>
        </w:rPr>
        <w:t xml:space="preserve"> выходны</w:t>
      </w:r>
      <w:r>
        <w:rPr>
          <w:rFonts w:ascii="Arial" w:hAnsi="Arial" w:cs="Arial"/>
          <w:b/>
          <w:bCs/>
          <w:color w:val="333333"/>
          <w:sz w:val="36"/>
          <w:szCs w:val="36"/>
          <w:shd w:val="clear" w:color="auto" w:fill="FFFFFF"/>
        </w:rPr>
        <w:t>е</w:t>
      </w:r>
      <w:r w:rsidR="009A18E7">
        <w:rPr>
          <w:rFonts w:ascii="Arial" w:hAnsi="Arial" w:cs="Arial"/>
          <w:b/>
          <w:bCs/>
          <w:color w:val="333333"/>
          <w:sz w:val="36"/>
          <w:szCs w:val="36"/>
          <w:shd w:val="clear" w:color="auto" w:fill="FFFFFF"/>
        </w:rPr>
        <w:t xml:space="preserve"> дн</w:t>
      </w:r>
      <w:r>
        <w:rPr>
          <w:rFonts w:ascii="Arial" w:hAnsi="Arial" w:cs="Arial"/>
          <w:b/>
          <w:bCs/>
          <w:color w:val="333333"/>
          <w:sz w:val="36"/>
          <w:szCs w:val="36"/>
          <w:shd w:val="clear" w:color="auto" w:fill="FFFFFF"/>
        </w:rPr>
        <w:t>и</w:t>
      </w:r>
      <w:r w:rsidR="009A18E7">
        <w:rPr>
          <w:rFonts w:ascii="Arial" w:hAnsi="Arial" w:cs="Arial"/>
          <w:b/>
          <w:bCs/>
          <w:color w:val="333333"/>
          <w:sz w:val="36"/>
          <w:szCs w:val="36"/>
          <w:shd w:val="clear" w:color="auto" w:fill="FFFFFF"/>
        </w:rPr>
        <w:t xml:space="preserve"> для ухода за ребенком-инвалидом.</w:t>
      </w:r>
    </w:p>
    <w:p w14:paraId="544AFAA3" w14:textId="2F8D32D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 xml:space="preserve">5 декабря 2022 </w:t>
      </w:r>
      <w:proofErr w:type="gramStart"/>
      <w:r>
        <w:rPr>
          <w:rFonts w:ascii="Roboto" w:hAnsi="Roboto"/>
          <w:color w:val="000000"/>
          <w:sz w:val="28"/>
          <w:szCs w:val="28"/>
        </w:rPr>
        <w:t>года  принят</w:t>
      </w:r>
      <w:proofErr w:type="gramEnd"/>
      <w:r>
        <w:rPr>
          <w:rFonts w:ascii="Roboto" w:hAnsi="Roboto"/>
          <w:color w:val="000000"/>
          <w:sz w:val="28"/>
          <w:szCs w:val="28"/>
        </w:rPr>
        <w:t xml:space="preserve"> Федеральный закон № 491-ФЗ «О внесении изменений в статью 262 Трудового кодекса Российской Федерации».</w:t>
      </w:r>
    </w:p>
    <w:p w14:paraId="5B7E135C" w14:textId="7777777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lastRenderedPageBreak/>
        <w:t>Данными изменениями в трудовое законодательство предусмотрена возможность более удобного использования родителем (опекуном, попечителем) ребёнка-инвалида четырёх дополнительных оплачиваемых выходных дней в месяц, предоставляемых для ухода за ребёнком в соответствии со статьёй 262 Трудового кодекса Российской Федерации.</w:t>
      </w:r>
    </w:p>
    <w:p w14:paraId="0EB98997" w14:textId="7777777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Федеральным законом предусматривается право такого родителя (опекуна, попечителя) использовать однократно в течение календарного года до двадцати четырёх дополнительных оплачиваемых выходных дней подряд в пределах общего количества неиспользованных дополнительных оплачиваемых выходных дней в соответствующем календарном году. График предоставления указанных дней в случае использования более четырёх дополнительных оплачиваемых дней подряд согласовывается работником с работодателем.</w:t>
      </w:r>
    </w:p>
    <w:p w14:paraId="7EE01F2C" w14:textId="7777777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Все это позволит более качественно и комплексно проводить реабилитацию детей-инвалидов в удобное для родителей время, а также поспособствует развитию системы социальной защиты.</w:t>
      </w:r>
    </w:p>
    <w:p w14:paraId="7718D976" w14:textId="7777777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Федеральный закон вступает в силу с 1 сентября 2023 года.</w:t>
      </w:r>
    </w:p>
    <w:p w14:paraId="4420D9F9" w14:textId="0CBFC5E2" w:rsidR="009A18E7" w:rsidRDefault="009A18E7" w:rsidP="00816F50">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p>
    <w:p w14:paraId="4CEB2990" w14:textId="7365DBF5" w:rsidR="009A18E7" w:rsidRDefault="00A84649" w:rsidP="00816F50">
      <w:pPr>
        <w:pStyle w:val="a3"/>
        <w:shd w:val="clear" w:color="auto" w:fill="FFFFFF"/>
        <w:spacing w:before="0" w:beforeAutospacing="0"/>
        <w:ind w:firstLine="709"/>
        <w:jc w:val="both"/>
        <w:rPr>
          <w:rFonts w:ascii="Arial" w:hAnsi="Arial" w:cs="Arial"/>
          <w:b/>
          <w:bCs/>
          <w:color w:val="333333"/>
          <w:sz w:val="36"/>
          <w:szCs w:val="36"/>
          <w:shd w:val="clear" w:color="auto" w:fill="FFFFFF"/>
        </w:rPr>
      </w:pPr>
      <w:r w:rsidRPr="00A84649">
        <w:rPr>
          <w:rFonts w:ascii="Arial" w:hAnsi="Arial" w:cs="Arial"/>
          <w:b/>
          <w:color w:val="000000"/>
          <w:sz w:val="36"/>
          <w:szCs w:val="36"/>
        </w:rPr>
        <w:t>Скорректирована</w:t>
      </w:r>
      <w:r>
        <w:rPr>
          <w:rFonts w:ascii="Arial" w:hAnsi="Arial" w:cs="Arial"/>
          <w:b/>
          <w:color w:val="000000"/>
          <w:sz w:val="36"/>
          <w:szCs w:val="36"/>
        </w:rPr>
        <w:t xml:space="preserve"> </w:t>
      </w:r>
      <w:r w:rsidRPr="00A84649">
        <w:rPr>
          <w:rFonts w:ascii="Arial" w:hAnsi="Arial" w:cs="Arial"/>
          <w:b/>
          <w:color w:val="000000"/>
          <w:sz w:val="36"/>
          <w:szCs w:val="36"/>
        </w:rPr>
        <w:t>административная</w:t>
      </w:r>
      <w:r>
        <w:rPr>
          <w:rFonts w:ascii="Arial" w:hAnsi="Arial" w:cs="Arial"/>
          <w:b/>
          <w:color w:val="000000"/>
          <w:sz w:val="36"/>
          <w:szCs w:val="36"/>
        </w:rPr>
        <w:t xml:space="preserve"> </w:t>
      </w:r>
      <w:r w:rsidRPr="00A84649">
        <w:rPr>
          <w:rFonts w:ascii="Arial" w:hAnsi="Arial" w:cs="Arial"/>
          <w:b/>
          <w:color w:val="000000"/>
          <w:sz w:val="36"/>
          <w:szCs w:val="36"/>
        </w:rPr>
        <w:t xml:space="preserve">ответственность за пропаганду нетрадиционных сексуальных </w:t>
      </w:r>
      <w:proofErr w:type="gramStart"/>
      <w:r w:rsidRPr="00A84649">
        <w:rPr>
          <w:rFonts w:ascii="Arial" w:hAnsi="Arial" w:cs="Arial"/>
          <w:b/>
          <w:color w:val="000000"/>
          <w:sz w:val="36"/>
          <w:szCs w:val="36"/>
        </w:rPr>
        <w:t>отношений  и</w:t>
      </w:r>
      <w:proofErr w:type="gramEnd"/>
      <w:r w:rsidRPr="00A84649">
        <w:rPr>
          <w:rFonts w:ascii="Arial" w:hAnsi="Arial" w:cs="Arial"/>
          <w:b/>
          <w:color w:val="000000"/>
          <w:sz w:val="36"/>
          <w:szCs w:val="36"/>
        </w:rPr>
        <w:t xml:space="preserve"> смены пола</w:t>
      </w:r>
      <w:r w:rsidR="009A18E7">
        <w:rPr>
          <w:rFonts w:ascii="Arial" w:hAnsi="Arial" w:cs="Arial"/>
          <w:b/>
          <w:bCs/>
          <w:color w:val="333333"/>
          <w:sz w:val="36"/>
          <w:szCs w:val="36"/>
          <w:shd w:val="clear" w:color="auto" w:fill="FFFFFF"/>
        </w:rPr>
        <w:t>.</w:t>
      </w:r>
    </w:p>
    <w:p w14:paraId="0FE8331B" w14:textId="47817826"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5 декабря 2022 года подписан Федеральный закон № 479-ФЗ “О внесении изменений в Кодекс Российской Федерации об административных правонарушениях”, который вступил в силу со дня официального опубликования.</w:t>
      </w:r>
    </w:p>
    <w:p w14:paraId="59FD4FA7" w14:textId="7777777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В частности, внесены уточнения в ст. 6.21 КоАП РФ. Она предусматривает административную ответственность за пропаганду нетрадиционных сексуальных отношений и (или) предпочтений, смены пола.</w:t>
      </w:r>
    </w:p>
    <w:p w14:paraId="65E59707" w14:textId="7777777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Данные действия влекут за собой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14:paraId="33DFCDD2" w14:textId="7777777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 xml:space="preserve">Также вышеуказанным законом в КоАП РФ введена новая статья 6.21.1. «Пропаганда педофилии». Данное деяние наказывается </w:t>
      </w:r>
      <w:proofErr w:type="gramStart"/>
      <w:r>
        <w:rPr>
          <w:rFonts w:ascii="Roboto" w:hAnsi="Roboto"/>
          <w:color w:val="000000"/>
          <w:sz w:val="28"/>
          <w:szCs w:val="28"/>
        </w:rPr>
        <w:t>наложением  административного</w:t>
      </w:r>
      <w:proofErr w:type="gramEnd"/>
      <w:r>
        <w:rPr>
          <w:rFonts w:ascii="Roboto" w:hAnsi="Roboto"/>
          <w:color w:val="000000"/>
          <w:sz w:val="28"/>
          <w:szCs w:val="28"/>
        </w:rPr>
        <w:t xml:space="preserve"> штрафа на граждан в размере от двухсот </w:t>
      </w:r>
      <w:r>
        <w:rPr>
          <w:rFonts w:ascii="Roboto" w:hAnsi="Roboto"/>
          <w:color w:val="000000"/>
          <w:sz w:val="28"/>
          <w:szCs w:val="28"/>
        </w:rPr>
        <w:lastRenderedPageBreak/>
        <w:t>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2BE7C8CF" w14:textId="7777777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Если данные деяния совершены иностранным гражданином или лицом без гражданства, то подобные действия 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760F66AB" w14:textId="7777777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Кроме того, законом в КоАП РФ введена новая 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 Данные действия влекут за собой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14:paraId="341724FA" w14:textId="77777777" w:rsidR="009A18E7" w:rsidRDefault="009A18E7" w:rsidP="00816F50">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p>
    <w:p w14:paraId="195045F3" w14:textId="77777777" w:rsidR="009A18E7" w:rsidRDefault="009A18E7" w:rsidP="00816F50">
      <w:pPr>
        <w:pStyle w:val="a3"/>
        <w:shd w:val="clear" w:color="auto" w:fill="FFFFFF"/>
        <w:spacing w:before="0" w:beforeAutospacing="0"/>
        <w:ind w:firstLine="709"/>
        <w:jc w:val="both"/>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Утверждены Правила осуществления единовременной денежной выплаты военнослужащим.</w:t>
      </w:r>
    </w:p>
    <w:p w14:paraId="0DFBC144" w14:textId="1E0AA45D"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Постановлением Правительства РФ от 9 декабря 2022 г. №</w:t>
      </w:r>
      <w:proofErr w:type="gramStart"/>
      <w:r>
        <w:rPr>
          <w:rFonts w:ascii="Roboto" w:hAnsi="Roboto"/>
          <w:color w:val="000000"/>
          <w:sz w:val="28"/>
          <w:szCs w:val="28"/>
        </w:rPr>
        <w:t>2278  утверждены</w:t>
      </w:r>
      <w:proofErr w:type="gramEnd"/>
      <w:r>
        <w:rPr>
          <w:rFonts w:ascii="Roboto" w:hAnsi="Roboto"/>
          <w:color w:val="000000"/>
          <w:sz w:val="28"/>
          <w:szCs w:val="28"/>
        </w:rPr>
        <w:t> Правила осуществления единовременной денежной выплаты военнослужащим, проходящим военную службу по контракту в Вооруженных Силах Российской Федерации.</w:t>
      </w:r>
    </w:p>
    <w:p w14:paraId="0E320933" w14:textId="7777777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Мобилизованным гражданам России дополнительно установлена единовременная денежная выплата в размере 195 тыс. руб. Она также положена военнослужащим-срочникам и иным гражданам (иностранцам), заключившим в период проведения специальной военной операции контракт о прохождении военной службы в Вооруженных Силах РФ сроком на 1 год и более.</w:t>
      </w:r>
    </w:p>
    <w:p w14:paraId="3097A58C" w14:textId="7777777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t>Чтобы получить выплату, военнослужащему нужно подать рапорт командиру воинской части. К рапорту прилагается копия контракта о прохождении военной службы. Приказ о выплате издается в срок, не превышающий 10 рабочих дней со дня поступления рапорта. Выплата предоставляется не позднее 10 рабочих дней со дня издания приказа.</w:t>
      </w:r>
    </w:p>
    <w:p w14:paraId="44B6B24B" w14:textId="77777777" w:rsidR="009A18E7" w:rsidRDefault="009A18E7" w:rsidP="00816F50">
      <w:pPr>
        <w:pStyle w:val="a3"/>
        <w:shd w:val="clear" w:color="auto" w:fill="FFFFFF"/>
        <w:spacing w:before="0" w:beforeAutospacing="0"/>
        <w:ind w:firstLine="709"/>
        <w:jc w:val="both"/>
        <w:rPr>
          <w:rFonts w:ascii="Roboto" w:hAnsi="Roboto"/>
          <w:color w:val="333333"/>
        </w:rPr>
      </w:pPr>
      <w:r>
        <w:rPr>
          <w:rFonts w:ascii="Roboto" w:hAnsi="Roboto"/>
          <w:color w:val="000000"/>
          <w:sz w:val="28"/>
          <w:szCs w:val="28"/>
        </w:rPr>
        <w:lastRenderedPageBreak/>
        <w:t>При увольнении военнослужащих ранее срока, установленного контрактом, по определенным основаниям предоставленная выплата подлежит возврату в сумме, исчисленной пропорционально времени (за полные месяцы), оставшемуся до окончания срока контракта.</w:t>
      </w:r>
    </w:p>
    <w:p w14:paraId="2FE2B732" w14:textId="36098BB2" w:rsidR="009A18E7" w:rsidRDefault="009A18E7" w:rsidP="00816F50">
      <w:pPr>
        <w:pStyle w:val="a3"/>
        <w:shd w:val="clear" w:color="auto" w:fill="FFFFFF"/>
        <w:spacing w:before="0" w:beforeAutospacing="0"/>
        <w:ind w:firstLine="709"/>
        <w:jc w:val="both"/>
        <w:rPr>
          <w:rFonts w:ascii="Roboto" w:hAnsi="Roboto"/>
          <w:color w:val="000000"/>
          <w:sz w:val="28"/>
          <w:szCs w:val="28"/>
        </w:rPr>
      </w:pPr>
      <w:r>
        <w:rPr>
          <w:rFonts w:ascii="Roboto" w:hAnsi="Roboto"/>
          <w:color w:val="000000"/>
          <w:sz w:val="28"/>
          <w:szCs w:val="28"/>
        </w:rPr>
        <w:t>Постановление распространяется на правоотношения, возникшие с 21 сентября 2022 г.</w:t>
      </w:r>
    </w:p>
    <w:p w14:paraId="2740FC37" w14:textId="03188793" w:rsidR="00907611" w:rsidRDefault="00907611" w:rsidP="00816F50">
      <w:pPr>
        <w:pStyle w:val="a3"/>
        <w:shd w:val="clear" w:color="auto" w:fill="FFFFFF"/>
        <w:spacing w:before="0" w:beforeAutospacing="0"/>
        <w:ind w:firstLine="709"/>
        <w:jc w:val="both"/>
        <w:rPr>
          <w:rFonts w:ascii="Roboto" w:hAnsi="Roboto"/>
          <w:color w:val="000000"/>
          <w:sz w:val="28"/>
          <w:szCs w:val="28"/>
        </w:rPr>
      </w:pPr>
    </w:p>
    <w:p w14:paraId="5BF5F246" w14:textId="7BC7CFA6" w:rsidR="00907611" w:rsidRDefault="00907611" w:rsidP="00816F50">
      <w:pPr>
        <w:pStyle w:val="a3"/>
        <w:shd w:val="clear" w:color="auto" w:fill="FFFFFF"/>
        <w:spacing w:before="0" w:beforeAutospacing="0"/>
        <w:ind w:firstLine="709"/>
        <w:jc w:val="both"/>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Конфликт интересов</w:t>
      </w:r>
      <w:r w:rsidR="00A84649">
        <w:rPr>
          <w:rFonts w:ascii="Arial" w:hAnsi="Arial" w:cs="Arial"/>
          <w:b/>
          <w:bCs/>
          <w:color w:val="333333"/>
          <w:sz w:val="36"/>
          <w:szCs w:val="36"/>
          <w:shd w:val="clear" w:color="auto" w:fill="FFFFFF"/>
        </w:rPr>
        <w:t xml:space="preserve"> - что это.</w:t>
      </w:r>
    </w:p>
    <w:p w14:paraId="5C6E1F93" w14:textId="429EAA3E" w:rsidR="00907611" w:rsidRDefault="00907611" w:rsidP="00816F50">
      <w:pPr>
        <w:pStyle w:val="a3"/>
        <w:shd w:val="clear" w:color="auto" w:fill="FFFFFF"/>
        <w:spacing w:before="0" w:beforeAutospacing="0"/>
        <w:ind w:firstLine="709"/>
        <w:jc w:val="both"/>
        <w:rPr>
          <w:rFonts w:ascii="Roboto" w:hAnsi="Roboto"/>
          <w:color w:val="333333"/>
        </w:rPr>
      </w:pPr>
      <w:r>
        <w:rPr>
          <w:color w:val="333333"/>
          <w:sz w:val="28"/>
          <w:szCs w:val="28"/>
          <w:shd w:val="clear" w:color="auto" w:fill="FFFFFF"/>
        </w:rPr>
        <w:t>Согласно положениям Федерального закона от 25.12.2008 № 273-ФЗ «О противодействии коррупции»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служащие),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07BE3986" w14:textId="77777777" w:rsidR="00907611" w:rsidRDefault="00907611" w:rsidP="00816F50">
      <w:pPr>
        <w:pStyle w:val="a3"/>
        <w:shd w:val="clear" w:color="auto" w:fill="FFFFFF"/>
        <w:spacing w:before="0" w:beforeAutospacing="0"/>
        <w:ind w:firstLine="709"/>
        <w:jc w:val="both"/>
        <w:rPr>
          <w:rFonts w:ascii="Roboto" w:hAnsi="Roboto"/>
          <w:color w:val="333333"/>
        </w:rPr>
      </w:pPr>
      <w:r>
        <w:rPr>
          <w:color w:val="333333"/>
          <w:sz w:val="28"/>
          <w:szCs w:val="28"/>
          <w:shd w:val="clear" w:color="auto" w:fill="FFFFFF"/>
        </w:rPr>
        <w:t>К таким лицам (служащим) относятся:</w:t>
      </w:r>
    </w:p>
    <w:p w14:paraId="27B18B78" w14:textId="77777777" w:rsidR="00907611" w:rsidRDefault="00907611" w:rsidP="00816F50">
      <w:pPr>
        <w:pStyle w:val="a3"/>
        <w:shd w:val="clear" w:color="auto" w:fill="FFFFFF"/>
        <w:spacing w:before="0" w:beforeAutospacing="0"/>
        <w:ind w:firstLine="709"/>
        <w:jc w:val="both"/>
        <w:rPr>
          <w:rFonts w:ascii="Roboto" w:hAnsi="Roboto"/>
          <w:color w:val="333333"/>
        </w:rPr>
      </w:pPr>
      <w:r>
        <w:rPr>
          <w:color w:val="333333"/>
          <w:sz w:val="28"/>
          <w:szCs w:val="28"/>
          <w:shd w:val="clear" w:color="auto" w:fill="FFFFFF"/>
        </w:rPr>
        <w:t>1) государственные и муниципальные служащие;</w:t>
      </w:r>
    </w:p>
    <w:p w14:paraId="61404080" w14:textId="77777777" w:rsidR="00907611" w:rsidRDefault="00907611" w:rsidP="00816F50">
      <w:pPr>
        <w:pStyle w:val="a3"/>
        <w:shd w:val="clear" w:color="auto" w:fill="FFFFFF"/>
        <w:spacing w:before="0" w:beforeAutospacing="0"/>
        <w:ind w:firstLine="709"/>
        <w:jc w:val="both"/>
        <w:rPr>
          <w:rFonts w:ascii="Roboto" w:hAnsi="Roboto"/>
          <w:color w:val="333333"/>
        </w:rPr>
      </w:pPr>
      <w:r>
        <w:rPr>
          <w:color w:val="333333"/>
          <w:sz w:val="28"/>
          <w:szCs w:val="28"/>
          <w:shd w:val="clear" w:color="auto" w:fill="FFFFFF"/>
        </w:rPr>
        <w:t>2) служащие Центрального банка РФ, работники, замещающие должности в государственных корпорациях, публично-правовых компаниях, Пенсионном фонде РФ, Фонде социального страхования РФ, Федеральном фонде обязательного медицинского страхования, иных организациях, создаваемых РФ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78F75A65" w14:textId="77777777" w:rsidR="00907611" w:rsidRDefault="00907611" w:rsidP="00816F50">
      <w:pPr>
        <w:pStyle w:val="a3"/>
        <w:shd w:val="clear" w:color="auto" w:fill="FFFFFF"/>
        <w:spacing w:before="0" w:beforeAutospacing="0"/>
        <w:ind w:firstLine="709"/>
        <w:jc w:val="both"/>
        <w:rPr>
          <w:rFonts w:ascii="Roboto" w:hAnsi="Roboto"/>
          <w:color w:val="333333"/>
        </w:rPr>
      </w:pPr>
      <w:r>
        <w:rPr>
          <w:color w:val="333333"/>
          <w:sz w:val="28"/>
          <w:szCs w:val="28"/>
          <w:shd w:val="clear" w:color="auto" w:fill="FFFFFF"/>
        </w:rPr>
        <w:t>3) работники, замещающие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453C41C" w14:textId="77777777" w:rsidR="00907611" w:rsidRDefault="00907611" w:rsidP="00816F50">
      <w:pPr>
        <w:pStyle w:val="a3"/>
        <w:shd w:val="clear" w:color="auto" w:fill="FFFFFF"/>
        <w:spacing w:before="0" w:beforeAutospacing="0"/>
        <w:ind w:firstLine="709"/>
        <w:jc w:val="both"/>
        <w:rPr>
          <w:rFonts w:ascii="Roboto" w:hAnsi="Roboto"/>
          <w:color w:val="333333"/>
        </w:rPr>
      </w:pPr>
      <w:r>
        <w:rPr>
          <w:color w:val="333333"/>
          <w:sz w:val="28"/>
          <w:szCs w:val="28"/>
          <w:shd w:val="clear" w:color="auto" w:fill="FFFFFF"/>
        </w:rPr>
        <w:t>4) иные категории лиц в случаях, предусмотренных федеральными законами.</w:t>
      </w:r>
    </w:p>
    <w:p w14:paraId="5C9743E8" w14:textId="77777777" w:rsidR="00907611" w:rsidRDefault="00907611" w:rsidP="00816F50">
      <w:pPr>
        <w:pStyle w:val="a3"/>
        <w:shd w:val="clear" w:color="auto" w:fill="FFFFFF"/>
        <w:spacing w:before="0" w:beforeAutospacing="0"/>
        <w:ind w:firstLine="709"/>
        <w:jc w:val="both"/>
        <w:rPr>
          <w:rFonts w:ascii="Roboto" w:hAnsi="Roboto"/>
          <w:color w:val="333333"/>
        </w:rPr>
      </w:pPr>
      <w:r>
        <w:rPr>
          <w:color w:val="333333"/>
          <w:sz w:val="28"/>
          <w:szCs w:val="28"/>
          <w:shd w:val="clear" w:color="auto" w:fill="FFFFFF"/>
        </w:rPr>
        <w:t>Под личной заинтересованностью следует понимать возможность получения служащими доходов в виде: денег; имущества, в том числе имущественных прав; услуг имущественного характера; результатов выполненных работ или каких-либо выгод (преимуществ).</w:t>
      </w:r>
    </w:p>
    <w:p w14:paraId="3214FE0A" w14:textId="77777777" w:rsidR="00907611" w:rsidRDefault="00907611" w:rsidP="00816F50">
      <w:pPr>
        <w:pStyle w:val="a3"/>
        <w:shd w:val="clear" w:color="auto" w:fill="FFFFFF"/>
        <w:spacing w:before="0" w:beforeAutospacing="0"/>
        <w:ind w:firstLine="709"/>
        <w:jc w:val="both"/>
        <w:rPr>
          <w:rFonts w:ascii="Roboto" w:hAnsi="Roboto"/>
          <w:color w:val="333333"/>
        </w:rPr>
      </w:pPr>
      <w:r>
        <w:rPr>
          <w:color w:val="333333"/>
          <w:sz w:val="28"/>
          <w:szCs w:val="28"/>
          <w:shd w:val="clear" w:color="auto" w:fill="FFFFFF"/>
        </w:rPr>
        <w:lastRenderedPageBreak/>
        <w:t>При этом получателями таких благ могут быть не только сами служащие, но и иные лица, а именно:</w:t>
      </w:r>
    </w:p>
    <w:p w14:paraId="611D1E33" w14:textId="559627AC" w:rsidR="00907611" w:rsidRDefault="00907611" w:rsidP="00816F50">
      <w:pPr>
        <w:pStyle w:val="a3"/>
        <w:shd w:val="clear" w:color="auto" w:fill="FFFFFF"/>
        <w:spacing w:before="0" w:beforeAutospacing="0"/>
        <w:ind w:firstLine="709"/>
        <w:jc w:val="both"/>
        <w:rPr>
          <w:rFonts w:ascii="Roboto" w:hAnsi="Roboto"/>
          <w:color w:val="333333"/>
        </w:rPr>
      </w:pPr>
      <w:r>
        <w:rPr>
          <w:color w:val="333333"/>
          <w:sz w:val="28"/>
          <w:szCs w:val="28"/>
          <w:shd w:val="clear" w:color="auto" w:fill="FFFFFF"/>
        </w:rPr>
        <w:t>1) Лица, состоящие со служащим в близком родстве или свойстве (родители, супруги, дети, братья, сестры, а также братья, сестры, родители, дети супругов и супруги детей);</w:t>
      </w:r>
      <w:r>
        <w:rPr>
          <w:rFonts w:ascii="Roboto" w:hAnsi="Roboto"/>
          <w:color w:val="333333"/>
        </w:rPr>
        <w:t> </w:t>
      </w:r>
    </w:p>
    <w:p w14:paraId="351C8556" w14:textId="77777777" w:rsidR="00907611" w:rsidRDefault="00907611" w:rsidP="00816F50">
      <w:pPr>
        <w:pStyle w:val="a3"/>
        <w:shd w:val="clear" w:color="auto" w:fill="FFFFFF"/>
        <w:spacing w:before="0" w:beforeAutospacing="0"/>
        <w:ind w:firstLine="709"/>
        <w:jc w:val="both"/>
        <w:rPr>
          <w:rFonts w:ascii="Roboto" w:hAnsi="Roboto"/>
          <w:color w:val="333333"/>
        </w:rPr>
      </w:pPr>
      <w:r>
        <w:rPr>
          <w:color w:val="333333"/>
          <w:sz w:val="28"/>
          <w:szCs w:val="28"/>
          <w:shd w:val="clear" w:color="auto" w:fill="FFFFFF"/>
        </w:rPr>
        <w:t>2) Граждане или организации, с которыми служащий или лица, состоящие с ним в близком родстве или свойстве (указанные в п. 1), связаны имущественными, корпоративными или иными близкими отношениями.</w:t>
      </w:r>
    </w:p>
    <w:p w14:paraId="223402EB" w14:textId="77777777" w:rsidR="00907611" w:rsidRDefault="00907611" w:rsidP="00816F50">
      <w:pPr>
        <w:pStyle w:val="a3"/>
        <w:shd w:val="clear" w:color="auto" w:fill="FFFFFF"/>
        <w:spacing w:before="0" w:beforeAutospacing="0"/>
        <w:ind w:firstLine="709"/>
        <w:jc w:val="both"/>
        <w:rPr>
          <w:rFonts w:ascii="Roboto" w:hAnsi="Roboto"/>
          <w:color w:val="333333"/>
        </w:rPr>
      </w:pPr>
      <w:r>
        <w:rPr>
          <w:color w:val="333333"/>
          <w:sz w:val="28"/>
          <w:szCs w:val="28"/>
          <w:shd w:val="clear" w:color="auto" w:fill="FFFFFF"/>
        </w:rPr>
        <w:t>Служащий обязан принимать меры по недопущению любой возможности возникновения конфликта интересов, в связи с чем, как только ему станет известно о возникшем конфликте интересов или о возможности его возникновения, обязан уведомить работодателя.</w:t>
      </w:r>
    </w:p>
    <w:p w14:paraId="4060C092" w14:textId="77777777" w:rsidR="00907611" w:rsidRDefault="00907611" w:rsidP="00816F50">
      <w:pPr>
        <w:pStyle w:val="a3"/>
        <w:shd w:val="clear" w:color="auto" w:fill="FFFFFF"/>
        <w:spacing w:before="0" w:beforeAutospacing="0"/>
        <w:ind w:firstLine="709"/>
        <w:jc w:val="both"/>
        <w:rPr>
          <w:rFonts w:ascii="Roboto" w:hAnsi="Roboto"/>
          <w:color w:val="333333"/>
        </w:rPr>
      </w:pPr>
      <w:r>
        <w:rPr>
          <w:color w:val="333333"/>
          <w:sz w:val="28"/>
          <w:szCs w:val="28"/>
          <w:shd w:val="clear" w:color="auto" w:fill="FFFFFF"/>
        </w:rPr>
        <w:t>Работодатель в свою очередь обязан принять меры по предотвращению или урегулированию конфликта интересов, а именно изменить должность или служебное положение служащего, вплоть до его отстранения от исполнения должностных (служебных) обязанностей.</w:t>
      </w:r>
    </w:p>
    <w:p w14:paraId="5AC87AA7" w14:textId="055C5AE6" w:rsidR="00907611" w:rsidRDefault="00907611" w:rsidP="00816F50">
      <w:pPr>
        <w:pStyle w:val="a3"/>
        <w:shd w:val="clear" w:color="auto" w:fill="FFFFFF"/>
        <w:spacing w:before="0" w:beforeAutospacing="0"/>
        <w:ind w:firstLine="709"/>
        <w:jc w:val="both"/>
        <w:rPr>
          <w:color w:val="333333"/>
          <w:sz w:val="28"/>
          <w:szCs w:val="28"/>
          <w:shd w:val="clear" w:color="auto" w:fill="FFFFFF"/>
        </w:rPr>
      </w:pPr>
      <w:r>
        <w:rPr>
          <w:color w:val="333333"/>
          <w:sz w:val="28"/>
          <w:szCs w:val="28"/>
          <w:shd w:val="clear" w:color="auto" w:fill="FFFFFF"/>
        </w:rPr>
        <w:t>Важно знать, что непринятие служащим, являющимся стороной конфликта интересов, мер по его предотвращению или урегулированию является правонарушением, влекущим увольнение служащего.</w:t>
      </w:r>
    </w:p>
    <w:p w14:paraId="4317D982" w14:textId="050033A9" w:rsidR="00907611" w:rsidRDefault="00907611" w:rsidP="00816F50">
      <w:pPr>
        <w:pStyle w:val="a3"/>
        <w:shd w:val="clear" w:color="auto" w:fill="FFFFFF"/>
        <w:spacing w:before="0" w:beforeAutospacing="0"/>
        <w:ind w:firstLine="709"/>
        <w:jc w:val="both"/>
        <w:rPr>
          <w:color w:val="333333"/>
          <w:sz w:val="28"/>
          <w:szCs w:val="28"/>
          <w:shd w:val="clear" w:color="auto" w:fill="FFFFFF"/>
        </w:rPr>
      </w:pPr>
    </w:p>
    <w:p w14:paraId="1B93F8DF" w14:textId="51214E25" w:rsidR="00907611" w:rsidRDefault="00907611" w:rsidP="00816F50">
      <w:pPr>
        <w:pStyle w:val="a3"/>
        <w:shd w:val="clear" w:color="auto" w:fill="FFFFFF"/>
        <w:spacing w:before="0" w:beforeAutospacing="0"/>
        <w:ind w:firstLine="709"/>
        <w:jc w:val="both"/>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Ответственность физических и юридических лиц за правонарушения коррупционной направленности</w:t>
      </w:r>
      <w:r w:rsidR="00A84649">
        <w:rPr>
          <w:rFonts w:ascii="Arial" w:hAnsi="Arial" w:cs="Arial"/>
          <w:b/>
          <w:bCs/>
          <w:color w:val="333333"/>
          <w:sz w:val="36"/>
          <w:szCs w:val="36"/>
          <w:shd w:val="clear" w:color="auto" w:fill="FFFFFF"/>
        </w:rPr>
        <w:t>.</w:t>
      </w:r>
    </w:p>
    <w:p w14:paraId="365A73F5" w14:textId="14F524DD" w:rsidR="00907611" w:rsidRDefault="00907611" w:rsidP="00816F50">
      <w:pPr>
        <w:pStyle w:val="a3"/>
        <w:shd w:val="clear" w:color="auto" w:fill="FFFFFF"/>
        <w:spacing w:before="0" w:beforeAutospacing="0"/>
        <w:ind w:firstLine="709"/>
        <w:jc w:val="both"/>
        <w:rPr>
          <w:rFonts w:ascii="Roboto" w:hAnsi="Roboto"/>
          <w:color w:val="333333"/>
        </w:rPr>
      </w:pPr>
      <w:r>
        <w:rPr>
          <w:rFonts w:ascii="Roboto" w:hAnsi="Roboto"/>
          <w:color w:val="333333"/>
        </w:rPr>
        <w:t>За последние годы в Российской Федерации было создано антикоррупционное законодательство и разработан соответствующий нормативный инструментарий, позволяющий бороться с этим негативным явлением. Кроме того, в целях создания системы противодействия коррупции в Российской Федерации и устранения причин, ее порождающих, Указом Президента Российской Федерации от 19 мая 2008 г. № 815 «О мерах по противодействию коррупции» образован Совет при Президенте Российской Федерации по противодействию коррупции.</w:t>
      </w:r>
    </w:p>
    <w:p w14:paraId="471F5D13" w14:textId="77777777" w:rsidR="00907611" w:rsidRDefault="00907611" w:rsidP="00816F50">
      <w:pPr>
        <w:pStyle w:val="a3"/>
        <w:shd w:val="clear" w:color="auto" w:fill="FFFFFF"/>
        <w:spacing w:before="0" w:beforeAutospacing="0"/>
        <w:ind w:firstLine="709"/>
        <w:jc w:val="both"/>
        <w:rPr>
          <w:rFonts w:ascii="Roboto" w:hAnsi="Roboto"/>
          <w:color w:val="333333"/>
        </w:rPr>
      </w:pPr>
      <w:r>
        <w:rPr>
          <w:rFonts w:ascii="Roboto" w:hAnsi="Roboto"/>
          <w:color w:val="333333"/>
        </w:rPr>
        <w:t>Приоритетным направлением в указанной сфере является формирование в обществе нетерпимости к коррупционному поведению.</w:t>
      </w:r>
    </w:p>
    <w:p w14:paraId="19427826" w14:textId="77777777" w:rsidR="00907611" w:rsidRDefault="00907611" w:rsidP="00816F50">
      <w:pPr>
        <w:pStyle w:val="a3"/>
        <w:shd w:val="clear" w:color="auto" w:fill="FFFFFF"/>
        <w:spacing w:before="0" w:beforeAutospacing="0"/>
        <w:ind w:firstLine="709"/>
        <w:jc w:val="both"/>
        <w:rPr>
          <w:rFonts w:ascii="Roboto" w:hAnsi="Roboto"/>
          <w:color w:val="333333"/>
        </w:rPr>
      </w:pPr>
      <w:r>
        <w:rPr>
          <w:rFonts w:ascii="Roboto" w:hAnsi="Roboto"/>
          <w:color w:val="333333"/>
        </w:rPr>
        <w:t> В Федеральном законе от 25.12.2008 N 273-ФЗ "О противодействии коррупции" указано на необходимость своевременного пресечения, выявления, раскрытия и расследования коррупционных преступлений и правонарушений в целях минимизации и ликвидации их последствий.</w:t>
      </w:r>
    </w:p>
    <w:p w14:paraId="2607FFE8" w14:textId="77777777" w:rsidR="00907611" w:rsidRDefault="00907611" w:rsidP="00816F50">
      <w:pPr>
        <w:pStyle w:val="a3"/>
        <w:shd w:val="clear" w:color="auto" w:fill="FFFFFF"/>
        <w:spacing w:before="0" w:beforeAutospacing="0"/>
        <w:ind w:firstLine="709"/>
        <w:jc w:val="both"/>
        <w:rPr>
          <w:rFonts w:ascii="Roboto" w:hAnsi="Roboto"/>
          <w:color w:val="333333"/>
        </w:rPr>
      </w:pPr>
      <w:r>
        <w:rPr>
          <w:rFonts w:ascii="Roboto" w:hAnsi="Roboto"/>
          <w:color w:val="333333"/>
        </w:rPr>
        <w:lastRenderedPageBreak/>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1BF1204E" w14:textId="77777777" w:rsidR="00907611" w:rsidRDefault="00907611" w:rsidP="00816F50">
      <w:pPr>
        <w:pStyle w:val="a3"/>
        <w:shd w:val="clear" w:color="auto" w:fill="FFFFFF"/>
        <w:spacing w:before="0" w:beforeAutospacing="0"/>
        <w:ind w:firstLine="709"/>
        <w:jc w:val="both"/>
        <w:rPr>
          <w:rFonts w:ascii="Roboto" w:hAnsi="Roboto"/>
          <w:color w:val="333333"/>
        </w:rPr>
      </w:pPr>
      <w:r>
        <w:rPr>
          <w:rFonts w:ascii="Roboto" w:hAnsi="Roboto"/>
          <w:color w:val="333333"/>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0C710C95" w14:textId="77777777" w:rsidR="00907611" w:rsidRDefault="00907611" w:rsidP="00816F50">
      <w:pPr>
        <w:pStyle w:val="a3"/>
        <w:shd w:val="clear" w:color="auto" w:fill="FFFFFF"/>
        <w:spacing w:before="0" w:beforeAutospacing="0"/>
        <w:ind w:firstLine="709"/>
        <w:jc w:val="both"/>
        <w:rPr>
          <w:rFonts w:ascii="Roboto" w:hAnsi="Roboto"/>
          <w:color w:val="333333"/>
        </w:rPr>
      </w:pPr>
      <w:r>
        <w:rPr>
          <w:rFonts w:ascii="Roboto" w:hAnsi="Roboto"/>
          <w:color w:val="333333"/>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(статья 19.28. Кодекса Российской Федерации об административных правонарушениях (далее — КоАП РФ) «Незаконное вознаграждение от имени юридического лица»).</w:t>
      </w:r>
    </w:p>
    <w:p w14:paraId="67FC651A" w14:textId="77777777" w:rsidR="00907611" w:rsidRDefault="00907611" w:rsidP="00816F50">
      <w:pPr>
        <w:pStyle w:val="a3"/>
        <w:shd w:val="clear" w:color="auto" w:fill="FFFFFF"/>
        <w:spacing w:before="0" w:beforeAutospacing="0"/>
        <w:ind w:firstLine="709"/>
        <w:jc w:val="both"/>
        <w:rPr>
          <w:rFonts w:ascii="Roboto" w:hAnsi="Roboto"/>
          <w:color w:val="333333"/>
        </w:rPr>
      </w:pPr>
      <w:r>
        <w:rPr>
          <w:rFonts w:ascii="Roboto" w:hAnsi="Roboto"/>
          <w:color w:val="333333"/>
        </w:rPr>
        <w:t>Юридическое лицо может быть привлечено к административной ответственности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(статья 19.29. Кодекса Российской Федерации об административных правонарушениях).</w:t>
      </w:r>
    </w:p>
    <w:p w14:paraId="58BF8065" w14:textId="16BF3A89" w:rsidR="00907611" w:rsidRDefault="00907611" w:rsidP="00816F50">
      <w:pPr>
        <w:pStyle w:val="a3"/>
        <w:shd w:val="clear" w:color="auto" w:fill="FFFFFF"/>
        <w:spacing w:before="0" w:beforeAutospacing="0"/>
        <w:ind w:firstLine="709"/>
        <w:jc w:val="both"/>
        <w:rPr>
          <w:rFonts w:ascii="Roboto" w:hAnsi="Roboto"/>
          <w:color w:val="333333"/>
        </w:rPr>
      </w:pPr>
      <w:r>
        <w:rPr>
          <w:rFonts w:ascii="Roboto" w:hAnsi="Roboto"/>
          <w:color w:val="333333"/>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w:t>
      </w:r>
    </w:p>
    <w:p w14:paraId="41356419" w14:textId="384DF41D" w:rsidR="00907611" w:rsidRDefault="00907611" w:rsidP="00816F50">
      <w:pPr>
        <w:pStyle w:val="a3"/>
        <w:shd w:val="clear" w:color="auto" w:fill="FFFFFF"/>
        <w:spacing w:before="0" w:beforeAutospacing="0"/>
        <w:ind w:firstLine="709"/>
        <w:jc w:val="both"/>
        <w:rPr>
          <w:rFonts w:ascii="Roboto" w:hAnsi="Roboto"/>
          <w:color w:val="333333"/>
        </w:rPr>
      </w:pPr>
    </w:p>
    <w:p w14:paraId="57793B25" w14:textId="3C626475" w:rsidR="00907611" w:rsidRDefault="00907611" w:rsidP="00816F50">
      <w:pPr>
        <w:pStyle w:val="a3"/>
        <w:shd w:val="clear" w:color="auto" w:fill="FFFFFF"/>
        <w:spacing w:before="0" w:beforeAutospacing="0"/>
        <w:ind w:firstLine="709"/>
        <w:jc w:val="both"/>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Ответственность за распространение экстремистских материалов, а также их производство или хранение в целях распространения</w:t>
      </w:r>
      <w:r w:rsidR="00A84649">
        <w:rPr>
          <w:rFonts w:ascii="Arial" w:hAnsi="Arial" w:cs="Arial"/>
          <w:b/>
          <w:bCs/>
          <w:color w:val="333333"/>
          <w:sz w:val="36"/>
          <w:szCs w:val="36"/>
          <w:shd w:val="clear" w:color="auto" w:fill="FFFFFF"/>
        </w:rPr>
        <w:t>.</w:t>
      </w:r>
    </w:p>
    <w:p w14:paraId="11F9BDD0" w14:textId="44179343" w:rsidR="00907611" w:rsidRDefault="00907611" w:rsidP="00816F50">
      <w:pPr>
        <w:pStyle w:val="a3"/>
        <w:shd w:val="clear" w:color="auto" w:fill="FFFFFF"/>
        <w:spacing w:before="0" w:beforeAutospacing="0"/>
        <w:ind w:firstLine="709"/>
        <w:jc w:val="both"/>
        <w:rPr>
          <w:rFonts w:ascii="Roboto" w:hAnsi="Roboto"/>
          <w:color w:val="333333"/>
        </w:rPr>
      </w:pPr>
      <w:r>
        <w:rPr>
          <w:rFonts w:ascii="Roboto" w:hAnsi="Roboto"/>
          <w:color w:val="333333"/>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14:paraId="34F386FE" w14:textId="77777777" w:rsidR="00907611" w:rsidRDefault="00907611" w:rsidP="00816F50">
      <w:pPr>
        <w:pStyle w:val="a3"/>
        <w:shd w:val="clear" w:color="auto" w:fill="FFFFFF"/>
        <w:spacing w:before="0" w:beforeAutospacing="0"/>
        <w:ind w:firstLine="709"/>
        <w:jc w:val="both"/>
        <w:rPr>
          <w:rFonts w:ascii="Roboto" w:hAnsi="Roboto"/>
          <w:color w:val="333333"/>
        </w:rPr>
      </w:pPr>
      <w:r>
        <w:rPr>
          <w:rFonts w:ascii="Roboto" w:hAnsi="Roboto"/>
          <w:color w:val="333333"/>
        </w:rPr>
        <w:t xml:space="preserve">Федеральным законом от 25.07.2002 № 114-ФЗ «О противодействии экстремистской деятельности» определено, что экстремистскими материалами являются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w:t>
      </w:r>
      <w:r>
        <w:rPr>
          <w:rFonts w:ascii="Roboto" w:hAnsi="Roboto"/>
          <w:color w:val="333333"/>
        </w:rPr>
        <w:lastRenderedPageBreak/>
        <w:t>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14:paraId="7D8E7B1D" w14:textId="77777777" w:rsidR="00907611" w:rsidRDefault="00907611" w:rsidP="00816F50">
      <w:pPr>
        <w:pStyle w:val="a3"/>
        <w:shd w:val="clear" w:color="auto" w:fill="FFFFFF"/>
        <w:spacing w:before="0" w:beforeAutospacing="0"/>
        <w:ind w:firstLine="709"/>
        <w:jc w:val="both"/>
        <w:rPr>
          <w:rFonts w:ascii="Roboto" w:hAnsi="Roboto"/>
          <w:color w:val="333333"/>
        </w:rPr>
      </w:pPr>
      <w:r>
        <w:rPr>
          <w:rFonts w:ascii="Roboto" w:hAnsi="Roboto"/>
          <w:color w:val="333333"/>
        </w:rPr>
        <w:t>Так, предусмотрена административная ответственность за массовое распространение признанных запрещёнными экстремистских материалов;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14:paraId="5E15F441" w14:textId="77777777" w:rsidR="00907611" w:rsidRDefault="00907611" w:rsidP="00816F50">
      <w:pPr>
        <w:pStyle w:val="a3"/>
        <w:shd w:val="clear" w:color="auto" w:fill="FFFFFF"/>
        <w:spacing w:before="0" w:beforeAutospacing="0"/>
        <w:ind w:firstLine="709"/>
        <w:jc w:val="both"/>
        <w:rPr>
          <w:rFonts w:ascii="Roboto" w:hAnsi="Roboto"/>
          <w:color w:val="333333"/>
        </w:rPr>
      </w:pPr>
      <w:r>
        <w:rPr>
          <w:rFonts w:ascii="Roboto" w:hAnsi="Roboto"/>
          <w:color w:val="333333"/>
        </w:rPr>
        <w:t>Уголовная ответственность предусмотрена за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организацию экстремистского сообщества, организацию деятельности экстремистской организации.</w:t>
      </w:r>
    </w:p>
    <w:p w14:paraId="219ADEFE" w14:textId="77777777" w:rsidR="00907611" w:rsidRDefault="00907611" w:rsidP="00816F50">
      <w:pPr>
        <w:pStyle w:val="a3"/>
        <w:shd w:val="clear" w:color="auto" w:fill="FFFFFF"/>
        <w:spacing w:before="0" w:beforeAutospacing="0"/>
        <w:ind w:firstLine="709"/>
        <w:jc w:val="both"/>
        <w:rPr>
          <w:rFonts w:ascii="Roboto" w:hAnsi="Roboto"/>
          <w:color w:val="333333"/>
        </w:rPr>
      </w:pPr>
    </w:p>
    <w:p w14:paraId="73CA8F4B" w14:textId="77777777" w:rsidR="00907611" w:rsidRDefault="00907611" w:rsidP="00816F50">
      <w:pPr>
        <w:pStyle w:val="a3"/>
        <w:shd w:val="clear" w:color="auto" w:fill="FFFFFF"/>
        <w:spacing w:before="0" w:beforeAutospacing="0"/>
        <w:ind w:firstLine="709"/>
        <w:jc w:val="both"/>
        <w:rPr>
          <w:rFonts w:ascii="Roboto" w:hAnsi="Roboto"/>
          <w:color w:val="333333"/>
        </w:rPr>
      </w:pPr>
    </w:p>
    <w:p w14:paraId="5F15D1B7" w14:textId="77777777" w:rsidR="00907611" w:rsidRDefault="00907611" w:rsidP="00816F50">
      <w:pPr>
        <w:pStyle w:val="a3"/>
        <w:shd w:val="clear" w:color="auto" w:fill="FFFFFF"/>
        <w:spacing w:before="0" w:beforeAutospacing="0"/>
        <w:ind w:firstLine="709"/>
        <w:jc w:val="both"/>
        <w:rPr>
          <w:rFonts w:ascii="Roboto" w:hAnsi="Roboto"/>
          <w:color w:val="333333"/>
        </w:rPr>
      </w:pPr>
    </w:p>
    <w:p w14:paraId="156FC28F" w14:textId="77777777" w:rsidR="009A18E7" w:rsidRPr="009A18E7" w:rsidRDefault="009A18E7" w:rsidP="00816F50">
      <w:pPr>
        <w:shd w:val="clear" w:color="auto" w:fill="FFFFFF"/>
        <w:spacing w:after="100" w:afterAutospacing="1" w:line="240" w:lineRule="auto"/>
        <w:ind w:firstLine="709"/>
        <w:jc w:val="both"/>
        <w:rPr>
          <w:rFonts w:ascii="Roboto" w:eastAsia="Times New Roman" w:hAnsi="Roboto" w:cs="Times New Roman"/>
          <w:color w:val="333333"/>
          <w:sz w:val="24"/>
          <w:szCs w:val="24"/>
          <w:lang w:eastAsia="ru-RU"/>
        </w:rPr>
      </w:pPr>
    </w:p>
    <w:p w14:paraId="27900CB6" w14:textId="77777777" w:rsidR="00602CF8" w:rsidRDefault="00602CF8" w:rsidP="00816F50">
      <w:pPr>
        <w:ind w:firstLine="709"/>
        <w:jc w:val="both"/>
      </w:pPr>
    </w:p>
    <w:sectPr w:rsidR="00602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ED"/>
    <w:rsid w:val="004344ED"/>
    <w:rsid w:val="00602CF8"/>
    <w:rsid w:val="00620854"/>
    <w:rsid w:val="00816F50"/>
    <w:rsid w:val="00907611"/>
    <w:rsid w:val="009A18E7"/>
    <w:rsid w:val="00A84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0719"/>
  <w15:chartTrackingRefBased/>
  <w15:docId w15:val="{59AD603C-E602-428C-B30C-4090375E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8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794982">
      <w:bodyDiv w:val="1"/>
      <w:marLeft w:val="0"/>
      <w:marRight w:val="0"/>
      <w:marTop w:val="0"/>
      <w:marBottom w:val="0"/>
      <w:divBdr>
        <w:top w:val="none" w:sz="0" w:space="0" w:color="auto"/>
        <w:left w:val="none" w:sz="0" w:space="0" w:color="auto"/>
        <w:bottom w:val="none" w:sz="0" w:space="0" w:color="auto"/>
        <w:right w:val="none" w:sz="0" w:space="0" w:color="auto"/>
      </w:divBdr>
    </w:div>
    <w:div w:id="571888191">
      <w:bodyDiv w:val="1"/>
      <w:marLeft w:val="0"/>
      <w:marRight w:val="0"/>
      <w:marTop w:val="0"/>
      <w:marBottom w:val="0"/>
      <w:divBdr>
        <w:top w:val="none" w:sz="0" w:space="0" w:color="auto"/>
        <w:left w:val="none" w:sz="0" w:space="0" w:color="auto"/>
        <w:bottom w:val="none" w:sz="0" w:space="0" w:color="auto"/>
        <w:right w:val="none" w:sz="0" w:space="0" w:color="auto"/>
      </w:divBdr>
    </w:div>
    <w:div w:id="740905574">
      <w:bodyDiv w:val="1"/>
      <w:marLeft w:val="0"/>
      <w:marRight w:val="0"/>
      <w:marTop w:val="0"/>
      <w:marBottom w:val="0"/>
      <w:divBdr>
        <w:top w:val="none" w:sz="0" w:space="0" w:color="auto"/>
        <w:left w:val="none" w:sz="0" w:space="0" w:color="auto"/>
        <w:bottom w:val="none" w:sz="0" w:space="0" w:color="auto"/>
        <w:right w:val="none" w:sz="0" w:space="0" w:color="auto"/>
      </w:divBdr>
    </w:div>
    <w:div w:id="1193952959">
      <w:bodyDiv w:val="1"/>
      <w:marLeft w:val="0"/>
      <w:marRight w:val="0"/>
      <w:marTop w:val="0"/>
      <w:marBottom w:val="0"/>
      <w:divBdr>
        <w:top w:val="none" w:sz="0" w:space="0" w:color="auto"/>
        <w:left w:val="none" w:sz="0" w:space="0" w:color="auto"/>
        <w:bottom w:val="none" w:sz="0" w:space="0" w:color="auto"/>
        <w:right w:val="none" w:sz="0" w:space="0" w:color="auto"/>
      </w:divBdr>
    </w:div>
    <w:div w:id="1697652239">
      <w:bodyDiv w:val="1"/>
      <w:marLeft w:val="0"/>
      <w:marRight w:val="0"/>
      <w:marTop w:val="0"/>
      <w:marBottom w:val="0"/>
      <w:divBdr>
        <w:top w:val="none" w:sz="0" w:space="0" w:color="auto"/>
        <w:left w:val="none" w:sz="0" w:space="0" w:color="auto"/>
        <w:bottom w:val="none" w:sz="0" w:space="0" w:color="auto"/>
        <w:right w:val="none" w:sz="0" w:space="0" w:color="auto"/>
      </w:divBdr>
    </w:div>
    <w:div w:id="2037458781">
      <w:bodyDiv w:val="1"/>
      <w:marLeft w:val="0"/>
      <w:marRight w:val="0"/>
      <w:marTop w:val="0"/>
      <w:marBottom w:val="0"/>
      <w:divBdr>
        <w:top w:val="none" w:sz="0" w:space="0" w:color="auto"/>
        <w:left w:val="none" w:sz="0" w:space="0" w:color="auto"/>
        <w:bottom w:val="none" w:sz="0" w:space="0" w:color="auto"/>
        <w:right w:val="none" w:sz="0" w:space="0" w:color="auto"/>
      </w:divBdr>
    </w:div>
    <w:div w:id="2060780256">
      <w:bodyDiv w:val="1"/>
      <w:marLeft w:val="0"/>
      <w:marRight w:val="0"/>
      <w:marTop w:val="0"/>
      <w:marBottom w:val="0"/>
      <w:divBdr>
        <w:top w:val="none" w:sz="0" w:space="0" w:color="auto"/>
        <w:left w:val="none" w:sz="0" w:space="0" w:color="auto"/>
        <w:bottom w:val="none" w:sz="0" w:space="0" w:color="auto"/>
        <w:right w:val="none" w:sz="0" w:space="0" w:color="auto"/>
      </w:divBdr>
      <w:divsChild>
        <w:div w:id="736243619">
          <w:marLeft w:val="0"/>
          <w:marRight w:val="0"/>
          <w:marTop w:val="0"/>
          <w:marBottom w:val="960"/>
          <w:divBdr>
            <w:top w:val="none" w:sz="0" w:space="0" w:color="auto"/>
            <w:left w:val="none" w:sz="0" w:space="0" w:color="auto"/>
            <w:bottom w:val="none" w:sz="0" w:space="0" w:color="auto"/>
            <w:right w:val="none" w:sz="0" w:space="0" w:color="auto"/>
          </w:divBdr>
        </w:div>
        <w:div w:id="1099640173">
          <w:marLeft w:val="0"/>
          <w:marRight w:val="720"/>
          <w:marTop w:val="0"/>
          <w:marBottom w:val="0"/>
          <w:divBdr>
            <w:top w:val="none" w:sz="0" w:space="0" w:color="auto"/>
            <w:left w:val="none" w:sz="0" w:space="0" w:color="auto"/>
            <w:bottom w:val="none" w:sz="0" w:space="0" w:color="auto"/>
            <w:right w:val="none" w:sz="0" w:space="0" w:color="auto"/>
          </w:divBdr>
          <w:divsChild>
            <w:div w:id="337468921">
              <w:marLeft w:val="0"/>
              <w:marRight w:val="0"/>
              <w:marTop w:val="0"/>
              <w:marBottom w:val="120"/>
              <w:divBdr>
                <w:top w:val="none" w:sz="0" w:space="0" w:color="auto"/>
                <w:left w:val="none" w:sz="0" w:space="0" w:color="auto"/>
                <w:bottom w:val="none" w:sz="0" w:space="0" w:color="auto"/>
                <w:right w:val="none" w:sz="0" w:space="0" w:color="auto"/>
              </w:divBdr>
            </w:div>
            <w:div w:id="1240167901">
              <w:marLeft w:val="0"/>
              <w:marRight w:val="0"/>
              <w:marTop w:val="0"/>
              <w:marBottom w:val="120"/>
              <w:divBdr>
                <w:top w:val="none" w:sz="0" w:space="0" w:color="auto"/>
                <w:left w:val="none" w:sz="0" w:space="0" w:color="auto"/>
                <w:bottom w:val="none" w:sz="0" w:space="0" w:color="auto"/>
                <w:right w:val="none" w:sz="0" w:space="0" w:color="auto"/>
              </w:divBdr>
            </w:div>
          </w:divsChild>
        </w:div>
        <w:div w:id="1123156762">
          <w:marLeft w:val="0"/>
          <w:marRight w:val="0"/>
          <w:marTop w:val="0"/>
          <w:marBottom w:val="0"/>
          <w:divBdr>
            <w:top w:val="none" w:sz="0" w:space="0" w:color="auto"/>
            <w:left w:val="none" w:sz="0" w:space="0" w:color="auto"/>
            <w:bottom w:val="none" w:sz="0" w:space="0" w:color="auto"/>
            <w:right w:val="none" w:sz="0" w:space="0" w:color="auto"/>
          </w:divBdr>
          <w:divsChild>
            <w:div w:id="29887517">
              <w:marLeft w:val="0"/>
              <w:marRight w:val="0"/>
              <w:marTop w:val="0"/>
              <w:marBottom w:val="0"/>
              <w:divBdr>
                <w:top w:val="none" w:sz="0" w:space="0" w:color="auto"/>
                <w:left w:val="none" w:sz="0" w:space="0" w:color="auto"/>
                <w:bottom w:val="none" w:sz="0" w:space="0" w:color="auto"/>
                <w:right w:val="none" w:sz="0" w:space="0" w:color="auto"/>
              </w:divBdr>
              <w:divsChild>
                <w:div w:id="9442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2112</Words>
  <Characters>12042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Чкалин</dc:creator>
  <cp:keywords/>
  <dc:description/>
  <cp:lastModifiedBy>User</cp:lastModifiedBy>
  <cp:revision>2</cp:revision>
  <dcterms:created xsi:type="dcterms:W3CDTF">2022-12-15T14:10:00Z</dcterms:created>
  <dcterms:modified xsi:type="dcterms:W3CDTF">2022-12-15T14:10:00Z</dcterms:modified>
</cp:coreProperties>
</file>