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D7345" w:rsidTr="00ED7345">
        <w:tc>
          <w:tcPr>
            <w:tcW w:w="5000" w:type="pct"/>
            <w:tcBorders>
              <w:top w:val="nil"/>
              <w:left w:val="nil"/>
              <w:bottom w:val="nil"/>
              <w:right w:val="nil"/>
            </w:tcBorders>
            <w:hideMark/>
          </w:tcPr>
          <w:p w:rsidR="00ED7345" w:rsidRDefault="00ED7345">
            <w:pPr>
              <w:jc w:val="center"/>
              <w:rPr>
                <w:rFonts w:ascii="Times New Roman" w:eastAsia="Times New Roman" w:hAnsi="Times New Roman" w:cs="Times New Roman"/>
                <w:b/>
                <w:sz w:val="24"/>
                <w:szCs w:val="24"/>
              </w:rPr>
            </w:pPr>
            <w:r>
              <w:rPr>
                <w:b/>
                <w:sz w:val="24"/>
                <w:szCs w:val="24"/>
              </w:rPr>
              <w:t>СОВЕТ ДЕПУТАТОВ</w:t>
            </w:r>
          </w:p>
          <w:p w:rsidR="00ED7345" w:rsidRDefault="00ED7345">
            <w:pPr>
              <w:jc w:val="center"/>
              <w:rPr>
                <w:rFonts w:eastAsiaTheme="minorEastAsia"/>
                <w:b/>
                <w:sz w:val="24"/>
                <w:szCs w:val="24"/>
              </w:rPr>
            </w:pPr>
            <w:r>
              <w:rPr>
                <w:b/>
                <w:sz w:val="24"/>
                <w:szCs w:val="24"/>
              </w:rPr>
              <w:t>МУНИЦИПАЛЬНОГО ОБРАЗОВАНИЯ</w:t>
            </w:r>
          </w:p>
          <w:p w:rsidR="00ED7345" w:rsidRDefault="00ED7345">
            <w:pPr>
              <w:jc w:val="center"/>
              <w:rPr>
                <w:b/>
                <w:sz w:val="24"/>
                <w:szCs w:val="24"/>
              </w:rPr>
            </w:pPr>
            <w:r>
              <w:rPr>
                <w:b/>
                <w:sz w:val="24"/>
                <w:szCs w:val="24"/>
              </w:rPr>
              <w:t>Верхнечебеньковский сельсовет</w:t>
            </w:r>
          </w:p>
          <w:p w:rsidR="00ED7345" w:rsidRDefault="00ED7345">
            <w:pPr>
              <w:jc w:val="center"/>
              <w:rPr>
                <w:b/>
                <w:sz w:val="24"/>
                <w:szCs w:val="24"/>
              </w:rPr>
            </w:pPr>
            <w:r>
              <w:rPr>
                <w:b/>
                <w:sz w:val="24"/>
                <w:szCs w:val="24"/>
              </w:rPr>
              <w:t>Сакмарского района</w:t>
            </w:r>
          </w:p>
          <w:p w:rsidR="00ED7345" w:rsidRDefault="00ED7345">
            <w:pPr>
              <w:spacing w:line="254" w:lineRule="auto"/>
              <w:jc w:val="center"/>
              <w:rPr>
                <w:rFonts w:eastAsiaTheme="minorEastAsia"/>
                <w:b/>
                <w:sz w:val="24"/>
                <w:szCs w:val="24"/>
              </w:rPr>
            </w:pPr>
            <w:r>
              <w:rPr>
                <w:b/>
                <w:sz w:val="24"/>
                <w:szCs w:val="24"/>
              </w:rPr>
              <w:t>ОРЕНБУРГСКОЙ ОБЛАСТИ</w:t>
            </w:r>
          </w:p>
        </w:tc>
      </w:tr>
    </w:tbl>
    <w:p w:rsidR="00ED7345" w:rsidRDefault="00ED7345" w:rsidP="00ED7345">
      <w:pPr>
        <w:rPr>
          <w:rFonts w:eastAsiaTheme="minorEastAsia"/>
          <w:sz w:val="24"/>
          <w:szCs w:val="24"/>
        </w:rPr>
      </w:pPr>
    </w:p>
    <w:p w:rsidR="00ED7345" w:rsidRDefault="00ED7345" w:rsidP="00ED7345">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D7345" w:rsidTr="00ED7345">
        <w:tc>
          <w:tcPr>
            <w:tcW w:w="5000" w:type="pct"/>
            <w:tcBorders>
              <w:top w:val="nil"/>
              <w:left w:val="nil"/>
              <w:bottom w:val="nil"/>
              <w:right w:val="nil"/>
            </w:tcBorders>
            <w:hideMark/>
          </w:tcPr>
          <w:p w:rsidR="00ED7345" w:rsidRDefault="00ED7345">
            <w:pPr>
              <w:spacing w:line="254" w:lineRule="auto"/>
              <w:jc w:val="center"/>
              <w:rPr>
                <w:rFonts w:ascii="Arial" w:eastAsiaTheme="minorEastAsia" w:hAnsi="Arial" w:cs="Arial"/>
                <w:b/>
                <w:sz w:val="32"/>
                <w:szCs w:val="32"/>
              </w:rPr>
            </w:pPr>
            <w:r>
              <w:rPr>
                <w:rFonts w:ascii="Arial" w:hAnsi="Arial" w:cs="Arial"/>
                <w:b/>
                <w:sz w:val="32"/>
                <w:szCs w:val="32"/>
              </w:rPr>
              <w:t>РЕШЕНИЕ</w:t>
            </w:r>
          </w:p>
        </w:tc>
      </w:tr>
    </w:tbl>
    <w:p w:rsidR="00ED7345" w:rsidRDefault="00ED7345" w:rsidP="00ED7345">
      <w:pPr>
        <w:rPr>
          <w:rFonts w:ascii="Arial" w:eastAsiaTheme="minorEastAsia" w:hAnsi="Arial" w:cs="Arial"/>
          <w:sz w:val="20"/>
          <w:szCs w:val="20"/>
        </w:rPr>
      </w:pPr>
    </w:p>
    <w:tbl>
      <w:tblPr>
        <w:tblW w:w="5000" w:type="pct"/>
        <w:tblLook w:val="01E0"/>
      </w:tblPr>
      <w:tblGrid>
        <w:gridCol w:w="1818"/>
        <w:gridCol w:w="6432"/>
        <w:gridCol w:w="1321"/>
      </w:tblGrid>
      <w:tr w:rsidR="00ED7345" w:rsidTr="00ED7345">
        <w:tc>
          <w:tcPr>
            <w:tcW w:w="918" w:type="pct"/>
            <w:hideMark/>
          </w:tcPr>
          <w:p w:rsidR="00ED7345" w:rsidRDefault="00A248D6">
            <w:pPr>
              <w:spacing w:line="254" w:lineRule="auto"/>
              <w:rPr>
                <w:rFonts w:ascii="Arial" w:eastAsiaTheme="minorEastAsia" w:hAnsi="Arial" w:cs="Arial"/>
                <w:b/>
                <w:sz w:val="32"/>
                <w:szCs w:val="32"/>
              </w:rPr>
            </w:pPr>
            <w:r>
              <w:rPr>
                <w:rFonts w:ascii="Arial" w:hAnsi="Arial" w:cs="Arial"/>
                <w:b/>
                <w:sz w:val="32"/>
                <w:szCs w:val="32"/>
              </w:rPr>
              <w:t>24</w:t>
            </w:r>
            <w:r w:rsidR="00ED7345">
              <w:rPr>
                <w:rFonts w:ascii="Arial" w:hAnsi="Arial" w:cs="Arial"/>
                <w:b/>
                <w:sz w:val="32"/>
                <w:szCs w:val="32"/>
              </w:rPr>
              <w:t>.</w:t>
            </w:r>
            <w:r>
              <w:rPr>
                <w:rFonts w:ascii="Arial" w:hAnsi="Arial" w:cs="Arial"/>
                <w:b/>
                <w:sz w:val="32"/>
                <w:szCs w:val="32"/>
              </w:rPr>
              <w:t>11.</w:t>
            </w:r>
            <w:r w:rsidR="00ED7345">
              <w:rPr>
                <w:rFonts w:ascii="Arial" w:hAnsi="Arial" w:cs="Arial"/>
                <w:b/>
                <w:sz w:val="32"/>
                <w:szCs w:val="32"/>
              </w:rPr>
              <w:t>2021</w:t>
            </w:r>
          </w:p>
        </w:tc>
        <w:tc>
          <w:tcPr>
            <w:tcW w:w="3376" w:type="pct"/>
          </w:tcPr>
          <w:p w:rsidR="00ED7345" w:rsidRDefault="00ED7345">
            <w:pPr>
              <w:spacing w:line="254" w:lineRule="auto"/>
              <w:rPr>
                <w:rFonts w:ascii="Arial" w:eastAsiaTheme="minorEastAsia" w:hAnsi="Arial" w:cs="Arial"/>
                <w:b/>
                <w:sz w:val="32"/>
                <w:szCs w:val="32"/>
              </w:rPr>
            </w:pPr>
          </w:p>
        </w:tc>
        <w:tc>
          <w:tcPr>
            <w:tcW w:w="706" w:type="pct"/>
            <w:hideMark/>
          </w:tcPr>
          <w:p w:rsidR="00ED7345" w:rsidRDefault="00ED7345">
            <w:pPr>
              <w:spacing w:line="254" w:lineRule="auto"/>
              <w:rPr>
                <w:rFonts w:ascii="Arial" w:eastAsiaTheme="minorEastAsia" w:hAnsi="Arial" w:cs="Arial"/>
                <w:b/>
                <w:sz w:val="32"/>
                <w:szCs w:val="32"/>
              </w:rPr>
            </w:pPr>
            <w:r>
              <w:rPr>
                <w:rFonts w:ascii="Arial" w:hAnsi="Arial" w:cs="Arial"/>
                <w:b/>
                <w:sz w:val="32"/>
                <w:szCs w:val="32"/>
              </w:rPr>
              <w:t xml:space="preserve">№ </w:t>
            </w:r>
            <w:r w:rsidR="00A248D6">
              <w:rPr>
                <w:rFonts w:ascii="Arial" w:hAnsi="Arial" w:cs="Arial"/>
                <w:b/>
                <w:sz w:val="32"/>
                <w:szCs w:val="32"/>
              </w:rPr>
              <w:t>44</w:t>
            </w:r>
          </w:p>
        </w:tc>
      </w:tr>
    </w:tbl>
    <w:p w:rsidR="00ED7345" w:rsidRDefault="00ED7345" w:rsidP="00ED7345">
      <w:pPr>
        <w:rPr>
          <w:rFonts w:ascii="Arial" w:eastAsiaTheme="minorEastAsia" w:hAnsi="Arial" w:cs="Arial"/>
          <w:sz w:val="20"/>
          <w:szCs w:val="20"/>
        </w:rPr>
      </w:pPr>
    </w:p>
    <w:p w:rsidR="00ED7345" w:rsidRDefault="00ED734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rsidR="003D19A9">
        <w:t>Верхнечебеньковский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соответствии с</w:t>
      </w:r>
      <w:r w:rsidR="001B5F43">
        <w:rPr>
          <w:rFonts w:ascii="Times New Roman" w:eastAsia="Times New Roman" w:hAnsi="Times New Roman" w:cs="Times New Roman"/>
          <w:sz w:val="24"/>
          <w:szCs w:val="24"/>
          <w:lang w:eastAsia="ru-RU"/>
        </w:rPr>
        <w:t xml:space="preserve"> Ф</w:t>
      </w:r>
      <w:r w:rsidRPr="007F543D">
        <w:rPr>
          <w:rFonts w:ascii="Times New Roman" w:eastAsia="Times New Roman" w:hAnsi="Times New Roman" w:cs="Times New Roman"/>
          <w:sz w:val="24"/>
          <w:szCs w:val="24"/>
          <w:lang w:eastAsia="ru-RU"/>
        </w:rPr>
        <w:t>едеральн</w:t>
      </w:r>
      <w:r w:rsidR="001B5F43">
        <w:rPr>
          <w:rFonts w:ascii="Times New Roman" w:eastAsia="Times New Roman" w:hAnsi="Times New Roman" w:cs="Times New Roman"/>
          <w:sz w:val="24"/>
          <w:szCs w:val="24"/>
          <w:lang w:eastAsia="ru-RU"/>
        </w:rPr>
        <w:t>ым</w:t>
      </w:r>
      <w:r w:rsidRPr="007F543D">
        <w:rPr>
          <w:rFonts w:ascii="Times New Roman" w:eastAsia="Times New Roman" w:hAnsi="Times New Roman" w:cs="Times New Roman"/>
          <w:sz w:val="24"/>
          <w:szCs w:val="24"/>
          <w:lang w:eastAsia="ru-RU"/>
        </w:rPr>
        <w:t xml:space="preserve"> закон</w:t>
      </w:r>
      <w:r w:rsidR="001B5F43">
        <w:rPr>
          <w:rFonts w:ascii="Times New Roman" w:eastAsia="Times New Roman" w:hAnsi="Times New Roman" w:cs="Times New Roman"/>
          <w:sz w:val="24"/>
          <w:szCs w:val="24"/>
          <w:lang w:eastAsia="ru-RU"/>
        </w:rPr>
        <w:t>ом</w:t>
      </w:r>
      <w:r w:rsidRPr="007F543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sz w:val="24"/>
          <w:szCs w:val="24"/>
          <w:lang w:eastAsia="ru-RU"/>
        </w:rPr>
        <w:t xml:space="preserve">МО </w:t>
      </w:r>
      <w:r w:rsidR="00487004">
        <w:rPr>
          <w:rFonts w:ascii="Times New Roman" w:eastAsia="Times New Roman" w:hAnsi="Times New Roman" w:cs="Times New Roman"/>
          <w:sz w:val="24"/>
          <w:szCs w:val="24"/>
          <w:lang w:eastAsia="ru-RU"/>
        </w:rPr>
        <w:t>Верхнечебеньковский сельсовет</w:t>
      </w:r>
      <w:proofErr w:type="gramStart"/>
      <w:r w:rsidR="00487004">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w:t>
      </w:r>
      <w:proofErr w:type="gramEnd"/>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 депутатов МО</w:t>
      </w:r>
      <w:r w:rsidR="00487004">
        <w:rPr>
          <w:rFonts w:ascii="Times New Roman" w:eastAsia="Times New Roman" w:hAnsi="Times New Roman" w:cs="Times New Roman"/>
          <w:sz w:val="24"/>
          <w:szCs w:val="24"/>
          <w:lang w:eastAsia="ru-RU"/>
        </w:rPr>
        <w:t xml:space="preserve"> Верхнечебеньковский сельсовет </w:t>
      </w: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решил:</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4"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487004">
        <w:rPr>
          <w:rFonts w:ascii="Times New Roman" w:eastAsia="Times New Roman" w:hAnsi="Times New Roman" w:cs="Times New Roman"/>
          <w:sz w:val="24"/>
          <w:szCs w:val="24"/>
          <w:lang w:eastAsia="ru-RU"/>
        </w:rPr>
        <w:t xml:space="preserve">МО Верхнечебеньковский сельсовет </w:t>
      </w:r>
      <w:r w:rsidRPr="007F543D">
        <w:rPr>
          <w:rFonts w:ascii="Times New Roman" w:eastAsia="Times New Roman" w:hAnsi="Times New Roman" w:cs="Times New Roman"/>
          <w:sz w:val="24"/>
          <w:szCs w:val="24"/>
          <w:lang w:eastAsia="ru-RU"/>
        </w:rPr>
        <w:t xml:space="preserve"> (приложение N 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5"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487004">
        <w:rPr>
          <w:rFonts w:ascii="Times New Roman" w:eastAsia="Times New Roman" w:hAnsi="Times New Roman" w:cs="Times New Roman"/>
          <w:sz w:val="24"/>
          <w:szCs w:val="24"/>
          <w:lang w:eastAsia="ru-RU"/>
        </w:rPr>
        <w:t xml:space="preserve"> Верхнечебеньковский сельсовет </w:t>
      </w:r>
      <w:r w:rsidRPr="007F543D">
        <w:rPr>
          <w:rFonts w:ascii="Times New Roman" w:eastAsia="Times New Roman" w:hAnsi="Times New Roman" w:cs="Times New Roman"/>
          <w:sz w:val="24"/>
          <w:szCs w:val="24"/>
          <w:lang w:eastAsia="ru-RU"/>
        </w:rPr>
        <w:t xml:space="preserve">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91182D">
        <w:rPr>
          <w:rFonts w:ascii="Times New Roman" w:eastAsia="Times New Roman" w:hAnsi="Times New Roman" w:cs="Times New Roman"/>
          <w:sz w:val="24"/>
          <w:szCs w:val="24"/>
          <w:lang w:eastAsia="ru-RU"/>
        </w:rPr>
        <w:t xml:space="preserve">МО </w:t>
      </w:r>
      <w:bookmarkStart w:id="0" w:name="_GoBack"/>
      <w:bookmarkEnd w:id="0"/>
      <w:r w:rsidR="00487004">
        <w:rPr>
          <w:rFonts w:ascii="Times New Roman" w:eastAsia="Times New Roman" w:hAnsi="Times New Roman" w:cs="Times New Roman"/>
          <w:sz w:val="24"/>
          <w:szCs w:val="24"/>
          <w:lang w:eastAsia="ru-RU"/>
        </w:rPr>
        <w:t xml:space="preserve"> Верхнечебеньковский сельсовет </w:t>
      </w:r>
      <w:r w:rsidRPr="007F543D">
        <w:rPr>
          <w:rFonts w:ascii="Times New Roman" w:eastAsia="Times New Roman" w:hAnsi="Times New Roman" w:cs="Times New Roman"/>
          <w:sz w:val="24"/>
          <w:szCs w:val="24"/>
          <w:lang w:eastAsia="ru-RU"/>
        </w:rPr>
        <w:t xml:space="preserve"> (приложение N 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6"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487004">
        <w:rPr>
          <w:rFonts w:ascii="Times New Roman" w:eastAsia="Times New Roman" w:hAnsi="Times New Roman" w:cs="Times New Roman"/>
          <w:sz w:val="24"/>
          <w:szCs w:val="24"/>
          <w:lang w:eastAsia="ru-RU"/>
        </w:rPr>
        <w:t xml:space="preserve">МО Верхнечебеньковский сельсовет </w:t>
      </w:r>
      <w:r w:rsidRPr="007F543D">
        <w:rPr>
          <w:rFonts w:ascii="Times New Roman" w:eastAsia="Times New Roman" w:hAnsi="Times New Roman" w:cs="Times New Roman"/>
          <w:sz w:val="24"/>
          <w:szCs w:val="24"/>
          <w:lang w:eastAsia="ru-RU"/>
        </w:rPr>
        <w:t xml:space="preserve"> (приложение N 3).</w:t>
      </w:r>
    </w:p>
    <w:p w:rsidR="00E431B0" w:rsidRDefault="00E431B0" w:rsidP="00E431B0">
      <w:pPr>
        <w:pStyle w:val="ConsPlusNormal"/>
        <w:ind w:firstLine="540"/>
        <w:jc w:val="both"/>
      </w:pPr>
      <w:r>
        <w:t xml:space="preserve">2.Настоящее Решение вступает в силу с 01.01.2022 и подлежит обнародованию </w:t>
      </w:r>
    </w:p>
    <w:p w:rsidR="00E431B0" w:rsidRDefault="00E431B0" w:rsidP="00E431B0">
      <w:pPr>
        <w:pStyle w:val="ConsPlusNormal"/>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по бюджету, агропромышленному комплексу и экономике</w:t>
      </w:r>
    </w:p>
    <w:tbl>
      <w:tblPr>
        <w:tblW w:w="0" w:type="auto"/>
        <w:tblInd w:w="62" w:type="dxa"/>
        <w:tblLayout w:type="fixed"/>
        <w:tblCellMar>
          <w:top w:w="102" w:type="dxa"/>
          <w:left w:w="62" w:type="dxa"/>
          <w:bottom w:w="102" w:type="dxa"/>
          <w:right w:w="62" w:type="dxa"/>
        </w:tblCellMar>
        <w:tblLook w:val="04A0"/>
      </w:tblPr>
      <w:tblGrid>
        <w:gridCol w:w="4535"/>
        <w:gridCol w:w="4535"/>
      </w:tblGrid>
      <w:tr w:rsidR="00E431B0" w:rsidTr="00E431B0">
        <w:tc>
          <w:tcPr>
            <w:tcW w:w="4535" w:type="dxa"/>
          </w:tcPr>
          <w:p w:rsidR="00E431B0" w:rsidRDefault="00E431B0">
            <w:pPr>
              <w:pStyle w:val="ConsPlusNormal"/>
              <w:spacing w:line="254" w:lineRule="auto"/>
            </w:pPr>
            <w:r>
              <w:t xml:space="preserve">Председатель совета депутатов </w:t>
            </w:r>
          </w:p>
          <w:p w:rsidR="00E431B0" w:rsidRDefault="00E431B0">
            <w:pPr>
              <w:pStyle w:val="ConsPlusNormal"/>
              <w:spacing w:line="254" w:lineRule="auto"/>
            </w:pPr>
            <w:r>
              <w:t>Верхнечебеньковский сельсовет</w:t>
            </w:r>
          </w:p>
          <w:p w:rsidR="00E431B0" w:rsidRDefault="00E431B0">
            <w:pPr>
              <w:pStyle w:val="ConsPlusNormal"/>
              <w:spacing w:line="254" w:lineRule="auto"/>
            </w:pPr>
            <w:r>
              <w:t xml:space="preserve">муниципального образования </w:t>
            </w:r>
          </w:p>
          <w:p w:rsidR="00E431B0" w:rsidRDefault="00E431B0">
            <w:pPr>
              <w:pStyle w:val="ConsPlusNormal"/>
              <w:spacing w:line="254" w:lineRule="auto"/>
            </w:pPr>
          </w:p>
          <w:p w:rsidR="00E431B0" w:rsidRDefault="00E431B0">
            <w:pPr>
              <w:pStyle w:val="ConsPlusNormal"/>
              <w:spacing w:line="254" w:lineRule="auto"/>
            </w:pPr>
            <w:r>
              <w:t xml:space="preserve">                                  </w:t>
            </w:r>
            <w:proofErr w:type="spellStart"/>
            <w:r>
              <w:t>Х.З.Зиннатуллин</w:t>
            </w:r>
            <w:proofErr w:type="spellEnd"/>
          </w:p>
        </w:tc>
        <w:tc>
          <w:tcPr>
            <w:tcW w:w="4535" w:type="dxa"/>
          </w:tcPr>
          <w:p w:rsidR="00E431B0" w:rsidRDefault="00E431B0">
            <w:pPr>
              <w:pStyle w:val="ConsPlusNormal"/>
              <w:spacing w:line="254" w:lineRule="auto"/>
              <w:jc w:val="right"/>
            </w:pPr>
            <w:r>
              <w:lastRenderedPageBreak/>
              <w:t>Глава  муниципального образования Верхнечебеньковский сельсовет</w:t>
            </w:r>
          </w:p>
          <w:p w:rsidR="00E431B0" w:rsidRDefault="00E431B0">
            <w:pPr>
              <w:pStyle w:val="ConsPlusNormal"/>
              <w:spacing w:line="254" w:lineRule="auto"/>
              <w:jc w:val="right"/>
            </w:pPr>
          </w:p>
          <w:p w:rsidR="00E431B0" w:rsidRDefault="00E431B0">
            <w:pPr>
              <w:pStyle w:val="ConsPlusNormal"/>
              <w:spacing w:line="254" w:lineRule="auto"/>
              <w:jc w:val="right"/>
            </w:pPr>
          </w:p>
          <w:p w:rsidR="00E431B0" w:rsidRDefault="00E431B0">
            <w:pPr>
              <w:pStyle w:val="ConsPlusNormal"/>
              <w:spacing w:line="254" w:lineRule="auto"/>
              <w:jc w:val="right"/>
            </w:pPr>
            <w:r>
              <w:t xml:space="preserve">Р.Б.Рахматуллин </w:t>
            </w:r>
          </w:p>
        </w:tc>
      </w:tr>
    </w:tbl>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4776D2">
        <w:rPr>
          <w:rFonts w:ascii="Times New Roman" w:eastAsia="Times New Roman" w:hAnsi="Times New Roman" w:cs="Times New Roman"/>
          <w:sz w:val="24"/>
          <w:szCs w:val="24"/>
          <w:lang w:eastAsia="ru-RU"/>
        </w:rPr>
        <w:t>Совета депутатов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A248D6">
        <w:rPr>
          <w:rFonts w:ascii="Times New Roman" w:eastAsia="Times New Roman" w:hAnsi="Times New Roman" w:cs="Times New Roman"/>
          <w:sz w:val="24"/>
          <w:szCs w:val="24"/>
          <w:lang w:eastAsia="ru-RU"/>
        </w:rPr>
        <w:t xml:space="preserve"> 24.11.2021</w:t>
      </w:r>
      <w:r w:rsidRPr="007F543D">
        <w:rPr>
          <w:rFonts w:ascii="Times New Roman" w:eastAsia="Times New Roman" w:hAnsi="Times New Roman" w:cs="Times New Roman"/>
          <w:sz w:val="24"/>
          <w:szCs w:val="24"/>
          <w:lang w:eastAsia="ru-RU"/>
        </w:rPr>
        <w:t xml:space="preserve"> г. N </w:t>
      </w:r>
      <w:r w:rsidR="00A248D6">
        <w:rPr>
          <w:rFonts w:ascii="Times New Roman" w:eastAsia="Times New Roman" w:hAnsi="Times New Roman" w:cs="Times New Roman"/>
          <w:sz w:val="24"/>
          <w:szCs w:val="24"/>
          <w:lang w:eastAsia="ru-RU"/>
        </w:rPr>
        <w:t>44</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 w:name="p39"/>
      <w:bookmarkEnd w:id="1"/>
      <w:r w:rsidRPr="007F543D">
        <w:rPr>
          <w:rFonts w:ascii="Arial" w:eastAsia="Times New Roman" w:hAnsi="Arial" w:cs="Arial"/>
          <w:b/>
          <w:bCs/>
          <w:sz w:val="24"/>
          <w:szCs w:val="24"/>
          <w:lang w:eastAsia="ru-RU"/>
        </w:rPr>
        <w:t>ПОЛОЖЕНИЕ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3D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Arial" w:eastAsia="Times New Roman" w:hAnsi="Arial" w:cs="Arial"/>
          <w:b/>
          <w:bCs/>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w:t>
      </w:r>
      <w:proofErr w:type="gramEnd"/>
      <w:r w:rsidRPr="007F543D">
        <w:rPr>
          <w:rFonts w:ascii="Times New Roman" w:eastAsia="Times New Roman" w:hAnsi="Times New Roman" w:cs="Times New Roman"/>
          <w:sz w:val="24"/>
          <w:szCs w:val="24"/>
          <w:lang w:eastAsia="ru-RU"/>
        </w:rPr>
        <w:t xml:space="preserve">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w:t>
      </w:r>
      <w:r w:rsidRPr="007F543D">
        <w:rPr>
          <w:rFonts w:ascii="Times New Roman" w:eastAsia="Times New Roman" w:hAnsi="Times New Roman" w:cs="Times New Roman"/>
          <w:sz w:val="24"/>
          <w:szCs w:val="24"/>
          <w:lang w:eastAsia="ru-RU"/>
        </w:rPr>
        <w:lastRenderedPageBreak/>
        <w:t>строительство, реконструкцию, капитальный ремонт, ремонт и содержание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003D19A9"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(далее -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w:t>
      </w:r>
      <w:r w:rsidRPr="007F543D">
        <w:rPr>
          <w:rFonts w:ascii="Times New Roman" w:eastAsia="Times New Roman" w:hAnsi="Times New Roman" w:cs="Times New Roman"/>
          <w:sz w:val="24"/>
          <w:szCs w:val="24"/>
          <w:lang w:eastAsia="ru-RU"/>
        </w:rPr>
        <w:lastRenderedPageBreak/>
        <w:t>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2. УПРАВЛЕНИЕ РИСКАМИ ПРИЧИНЕНИЯ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ПРИ ОСУЩЕСТВЛЕНИИ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3. ПРОФИЛАКТИКА РИСКОВ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lastRenderedPageBreak/>
        <w:t>ОХРАНЯЕМЫМ ЗАКОНОМ ЦЕННОСТЯМ ПРИ ОСУЩЕСТВЛЕНИИ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1. ОРГАНИЗАЦИЯ ПРОФИЛАКТИКИ НАРУШЕНИЯ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Pr>
          <w:rFonts w:ascii="Times New Roman" w:eastAsia="Times New Roman" w:hAnsi="Times New Roman" w:cs="Times New Roman"/>
          <w:sz w:val="24"/>
          <w:szCs w:val="24"/>
          <w:lang w:eastAsia="ru-RU"/>
        </w:rPr>
        <w:t>МО</w:t>
      </w:r>
      <w:r w:rsidR="003D19A9">
        <w:rPr>
          <w:rFonts w:ascii="Times New Roman" w:eastAsia="Times New Roman" w:hAnsi="Times New Roman" w:cs="Times New Roman"/>
          <w:sz w:val="24"/>
          <w:szCs w:val="24"/>
          <w:lang w:eastAsia="ru-RU"/>
        </w:rPr>
        <w:t xml:space="preserve"> </w:t>
      </w:r>
      <w:r w:rsidR="003D19A9">
        <w:t>Верхнечебеньковский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267A77" w:rsidRPr="00267A77">
        <w:rPr>
          <w:rFonts w:ascii="Times New Roman" w:eastAsia="Times New Roman" w:hAnsi="Times New Roman" w:cs="Times New Roman"/>
          <w:sz w:val="24"/>
          <w:szCs w:val="24"/>
          <w:lang w:eastAsia="ru-RU"/>
        </w:rPr>
        <w:t>МО</w:t>
      </w:r>
      <w:r w:rsidR="003D19A9">
        <w:rPr>
          <w:rFonts w:ascii="Times New Roman" w:eastAsia="Times New Roman" w:hAnsi="Times New Roman" w:cs="Times New Roman"/>
          <w:sz w:val="24"/>
          <w:szCs w:val="24"/>
          <w:lang w:eastAsia="ru-RU"/>
        </w:rPr>
        <w:t xml:space="preserve"> </w:t>
      </w:r>
      <w:r w:rsidR="003D19A9">
        <w:t>Верхнечебеньковский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тексты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доводы, на основании которых контролируемое лицо не согласно с объявленным предостережением;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график работы контрольного органа, время приема посетителей;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4.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w:t>
      </w:r>
      <w:r w:rsidRPr="007F543D">
        <w:rPr>
          <w:rFonts w:ascii="Times New Roman" w:eastAsia="Times New Roman" w:hAnsi="Times New Roman" w:cs="Times New Roman"/>
          <w:sz w:val="24"/>
          <w:szCs w:val="24"/>
          <w:lang w:eastAsia="ru-RU"/>
        </w:rPr>
        <w:lastRenderedPageBreak/>
        <w:t>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8"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9"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1"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lastRenderedPageBreak/>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2"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4"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5. РЕЗУЛЬТАТЫ КОНТРОЛЬНЫХ МЕРОПРИЯТИЙ И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ПО РЕЗУЛЬТАТАМ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4) наименование контролируемого лица, фамилия, имя, отчество (при наличии), должность законного представителя контролируемого лица (фамилия, имя, отчество (при </w:t>
      </w:r>
      <w:r w:rsidRPr="007F543D">
        <w:rPr>
          <w:rFonts w:ascii="Times New Roman" w:eastAsia="Times New Roman" w:hAnsi="Times New Roman" w:cs="Times New Roman"/>
          <w:sz w:val="24"/>
          <w:szCs w:val="24"/>
          <w:lang w:eastAsia="ru-RU"/>
        </w:rPr>
        <w:lastRenderedPageBreak/>
        <w:t>наличии) проверяемого индивидуального предпринимателя, физического лица или его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6. ОБЖАЛОВАНИЕ РЕШЕНИЙ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5"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9"/>
      <w:bookmarkEnd w:id="9"/>
      <w:r w:rsidRPr="007F543D">
        <w:rPr>
          <w:rFonts w:ascii="Arial" w:eastAsia="Times New Roman" w:hAnsi="Arial" w:cs="Arial"/>
          <w:b/>
          <w:bCs/>
          <w:sz w:val="24"/>
          <w:szCs w:val="24"/>
          <w:lang w:eastAsia="ru-RU"/>
        </w:rPr>
        <w:lastRenderedPageBreak/>
        <w:t>Раздел 7. ОЦЕНКА РЕЗУЛЬТАТИВНОСТИ И ЭФФЕКТИВНОСТИ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 xml:space="preserve">107. </w:t>
      </w:r>
      <w:hyperlink r:id="rId16" w:anchor="p319" w:history="1">
        <w:r w:rsidRPr="007F543D">
          <w:rPr>
            <w:rFonts w:ascii="Times New Roman" w:eastAsia="Times New Roman" w:hAnsi="Times New Roman" w:cs="Times New Roman"/>
            <w:color w:val="0000FF"/>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267A77" w:rsidRPr="007F543D" w:rsidRDefault="00267A7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rPr>
        <w:t>10</w:t>
      </w:r>
      <w:r w:rsidRPr="00542EAA">
        <w:rPr>
          <w:rFonts w:ascii="Times New Roman" w:eastAsia="Times New Roman" w:hAnsi="Times New Roman" w:cs="Times New Roman"/>
          <w:sz w:val="24"/>
          <w:szCs w:val="24"/>
        </w:rPr>
        <w:t xml:space="preserve">8. Со дня вступления в силу настоящего Решения признать утратившим силу Решение Совета депутатов МО ___________ от _____ N ___ </w:t>
      </w:r>
      <w:r w:rsidRPr="00542EAA">
        <w:rPr>
          <w:rFonts w:ascii="Times New Roman" w:eastAsia="Times New Roman" w:hAnsi="Times New Roman" w:cs="Times New Roman"/>
          <w:i/>
          <w:sz w:val="24"/>
          <w:szCs w:val="24"/>
        </w:rPr>
        <w:t>(при наличии).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4776D2">
        <w:rPr>
          <w:rFonts w:ascii="Times New Roman" w:eastAsia="Times New Roman" w:hAnsi="Times New Roman" w:cs="Times New Roman"/>
          <w:sz w:val="24"/>
          <w:szCs w:val="24"/>
          <w:lang w:eastAsia="ru-RU"/>
        </w:rPr>
        <w:t>Совета депутатов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A248D6">
        <w:rPr>
          <w:rFonts w:ascii="Times New Roman" w:eastAsia="Times New Roman" w:hAnsi="Times New Roman" w:cs="Times New Roman"/>
          <w:sz w:val="24"/>
          <w:szCs w:val="24"/>
          <w:lang w:eastAsia="ru-RU"/>
        </w:rPr>
        <w:t>24.11.2021</w:t>
      </w:r>
      <w:r w:rsidRPr="007F543D">
        <w:rPr>
          <w:rFonts w:ascii="Times New Roman" w:eastAsia="Times New Roman" w:hAnsi="Times New Roman" w:cs="Times New Roman"/>
          <w:sz w:val="24"/>
          <w:szCs w:val="24"/>
          <w:lang w:eastAsia="ru-RU"/>
        </w:rPr>
        <w:t xml:space="preserve"> г. N </w:t>
      </w:r>
      <w:r w:rsidR="00A248D6">
        <w:rPr>
          <w:rFonts w:ascii="Times New Roman" w:eastAsia="Times New Roman" w:hAnsi="Times New Roman" w:cs="Times New Roman"/>
          <w:sz w:val="24"/>
          <w:szCs w:val="24"/>
          <w:lang w:eastAsia="ru-RU"/>
        </w:rPr>
        <w:t>44</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2" w:name="p344"/>
      <w:bookmarkEnd w:id="12"/>
      <w:r w:rsidRPr="007F543D">
        <w:rPr>
          <w:rFonts w:ascii="Arial" w:eastAsia="Times New Roman" w:hAnsi="Arial" w:cs="Arial"/>
          <w:b/>
          <w:bCs/>
          <w:sz w:val="24"/>
          <w:szCs w:val="24"/>
          <w:lang w:eastAsia="ru-RU"/>
        </w:rPr>
        <w:t>КЛЮЧЕВЫЕ ПОКАЗАТЕЛИ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r w:rsidR="003D19A9">
        <w:t>Верхнечебеньковский сельсовет</w:t>
      </w:r>
      <w:proofErr w:type="gramStart"/>
      <w:r w:rsidRPr="007F543D">
        <w:rPr>
          <w:rFonts w:ascii="Arial" w:eastAsia="Times New Roman" w:hAnsi="Arial" w:cs="Arial"/>
          <w:b/>
          <w:bCs/>
          <w:sz w:val="24"/>
          <w:szCs w:val="24"/>
          <w:lang w:eastAsia="ru-RU"/>
        </w:rPr>
        <w:t xml:space="preserve"> И</w:t>
      </w:r>
      <w:proofErr w:type="gramEnd"/>
      <w:r w:rsidR="00267A77">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ИХ ЦЕЛЕВЫЕ ЗНАЧЕНИЯ, ИНДИКАТИВНЫЕ ПОКАЗАТЕЛИ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r w:rsidR="003D19A9">
        <w:t>Верхнечебеньковский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7617"/>
        <w:gridCol w:w="1423"/>
      </w:tblGrid>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lastRenderedPageBreak/>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3D19A9">
        <w:t>Верхнечебеньковский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3</w:t>
      </w:r>
    </w:p>
    <w:p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4776D2">
        <w:rPr>
          <w:rFonts w:ascii="Times New Roman" w:eastAsia="Times New Roman" w:hAnsi="Times New Roman" w:cs="Times New Roman"/>
          <w:sz w:val="24"/>
          <w:szCs w:val="24"/>
          <w:lang w:eastAsia="ru-RU"/>
        </w:rPr>
        <w:t>Совета депутатов</w:t>
      </w:r>
    </w:p>
    <w:p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A248D6">
        <w:rPr>
          <w:rFonts w:ascii="Times New Roman" w:eastAsia="Times New Roman" w:hAnsi="Times New Roman" w:cs="Times New Roman"/>
          <w:sz w:val="24"/>
          <w:szCs w:val="24"/>
          <w:lang w:eastAsia="ru-RU"/>
        </w:rPr>
        <w:t xml:space="preserve"> 24.11.</w:t>
      </w:r>
      <w:r w:rsidRPr="007F543D">
        <w:rPr>
          <w:rFonts w:ascii="Times New Roman" w:eastAsia="Times New Roman" w:hAnsi="Times New Roman" w:cs="Times New Roman"/>
          <w:sz w:val="24"/>
          <w:szCs w:val="24"/>
          <w:lang w:eastAsia="ru-RU"/>
        </w:rPr>
        <w:t xml:space="preserve"> 2021 г. N </w:t>
      </w:r>
      <w:r w:rsidR="00A248D6">
        <w:rPr>
          <w:rFonts w:ascii="Times New Roman" w:eastAsia="Times New Roman" w:hAnsi="Times New Roman" w:cs="Times New Roman"/>
          <w:sz w:val="24"/>
          <w:szCs w:val="24"/>
          <w:lang w:eastAsia="ru-RU"/>
        </w:rPr>
        <w:t>44</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84"/>
      <w:bookmarkEnd w:id="13"/>
      <w:r w:rsidRPr="007F543D">
        <w:rPr>
          <w:rFonts w:ascii="Arial" w:eastAsia="Times New Roman" w:hAnsi="Arial" w:cs="Arial"/>
          <w:b/>
          <w:bCs/>
          <w:sz w:val="24"/>
          <w:szCs w:val="24"/>
          <w:lang w:eastAsia="ru-RU"/>
        </w:rPr>
        <w:t>ПЕРЕЧЕНЬ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ИНДИКАТОРОВ РИСКА НАРУШЕНИЯ ОБЯЗАТЕЛЬНЫХ ТРЕБОВАНИЙ В СФЕРЕ</w:t>
      </w:r>
      <w:r w:rsidR="00267A77">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МУНИЦИПАЛЬНОГО КОНТРОЛЯ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rsidR="003D19A9">
        <w:t>Верхнечебеньковский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4. Наличие признаков нарушения обязательных требований при осуществлении перевозок по муниципальным маршрутам регулярных перевозок, не относящихся к </w:t>
      </w:r>
      <w:r w:rsidRPr="007F543D">
        <w:rPr>
          <w:rFonts w:ascii="Times New Roman" w:eastAsia="Times New Roman" w:hAnsi="Times New Roman" w:cs="Times New Roman"/>
          <w:sz w:val="24"/>
          <w:szCs w:val="24"/>
          <w:lang w:eastAsia="ru-RU"/>
        </w:rPr>
        <w:lastRenderedPageBreak/>
        <w:t>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0576BC" w:rsidRDefault="000576BC"/>
    <w:sectPr w:rsidR="000576BC" w:rsidSect="00ED0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576BC"/>
    <w:rsid w:val="000576BC"/>
    <w:rsid w:val="001B5F43"/>
    <w:rsid w:val="00267A77"/>
    <w:rsid w:val="003D19A9"/>
    <w:rsid w:val="004776D2"/>
    <w:rsid w:val="00487004"/>
    <w:rsid w:val="006E3C2F"/>
    <w:rsid w:val="007F543D"/>
    <w:rsid w:val="008E062D"/>
    <w:rsid w:val="00902C14"/>
    <w:rsid w:val="0091182D"/>
    <w:rsid w:val="00A248D6"/>
    <w:rsid w:val="00AF3729"/>
    <w:rsid w:val="00D552D4"/>
    <w:rsid w:val="00DD6369"/>
    <w:rsid w:val="00E431B0"/>
    <w:rsid w:val="00ED0065"/>
    <w:rsid w:val="00ED7345"/>
    <w:rsid w:val="00F640BC"/>
    <w:rsid w:val="00FF2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E431B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7329376">
      <w:bodyDiv w:val="1"/>
      <w:marLeft w:val="0"/>
      <w:marRight w:val="0"/>
      <w:marTop w:val="0"/>
      <w:marBottom w:val="0"/>
      <w:divBdr>
        <w:top w:val="none" w:sz="0" w:space="0" w:color="auto"/>
        <w:left w:val="none" w:sz="0" w:space="0" w:color="auto"/>
        <w:bottom w:val="none" w:sz="0" w:space="0" w:color="auto"/>
        <w:right w:val="none" w:sz="0" w:space="0" w:color="auto"/>
      </w:divBdr>
    </w:div>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 w:id="207789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8396</Words>
  <Characters>47862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18</cp:revision>
  <dcterms:created xsi:type="dcterms:W3CDTF">2021-09-08T12:07:00Z</dcterms:created>
  <dcterms:modified xsi:type="dcterms:W3CDTF">2021-11-27T10:34:00Z</dcterms:modified>
</cp:coreProperties>
</file>