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</w:t>
      </w:r>
      <w:r w:rsidR="002437CC">
        <w:rPr>
          <w:b/>
          <w:bCs/>
          <w:color w:val="000000"/>
        </w:rPr>
        <w:t xml:space="preserve">страция муниципального образования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Верхнечебеньковский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</w:t>
      </w:r>
      <w:r w:rsidR="00C8351E">
        <w:rPr>
          <w:b/>
          <w:bCs/>
          <w:color w:val="000000"/>
        </w:rPr>
        <w:t>2</w:t>
      </w:r>
      <w:r>
        <w:rPr>
          <w:b/>
          <w:bCs/>
          <w:color w:val="000000"/>
        </w:rPr>
        <w:t>.202</w:t>
      </w:r>
      <w:r w:rsidR="00C8351E">
        <w:rPr>
          <w:b/>
          <w:bCs/>
          <w:color w:val="000000"/>
        </w:rPr>
        <w:t>2</w:t>
      </w:r>
      <w:r>
        <w:rPr>
          <w:b/>
          <w:bCs/>
          <w:color w:val="000000"/>
        </w:rPr>
        <w:t>г</w:t>
      </w: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1D6F0E" w:rsidTr="001D6F0E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D6F0E" w:rsidTr="001D6F0E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1D6F0E" w:rsidTr="001D6F0E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56:25:0000000:3355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4 343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56:25:0401002:317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1 762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характеристиках 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земельный участок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17.05.2010 г Свидетельство о государственной регистрации права 56 АБ № 002570 от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1D6F0E" w:rsidTr="001D6F0E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переулок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Джалиля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Нижние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Центральная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1.5. Прочее недвижимое имущество</w:t>
            </w:r>
          </w:p>
        </w:tc>
      </w:tr>
      <w:tr w:rsidR="001D6F0E" w:rsidTr="001D6F0E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1D6F0E" w:rsidTr="001D6F0E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1D6F0E" w:rsidTr="001D6F0E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1D6F0E" w:rsidTr="001D6F0E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1D6F0E" w:rsidTr="001D6F0E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является учредителем (участником)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1D6F0E" w:rsidTr="001D6F0E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D6F0E" w:rsidTr="001D6F0E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1D6F0E" w:rsidTr="001D6F0E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1D6F0E" w:rsidTr="001D6F0E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учредителем (участником)</w:t>
            </w:r>
          </w:p>
        </w:tc>
      </w:tr>
      <w:tr w:rsidR="001D6F0E" w:rsidTr="001D6F0E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F0E" w:rsidRDefault="001D6F0E" w:rsidP="001D6F0E"/>
    <w:p w:rsidR="001D6F0E" w:rsidRDefault="001D6F0E" w:rsidP="001D6F0E"/>
    <w:p w:rsidR="001D6F0E" w:rsidRDefault="001D6F0E" w:rsidP="001D6F0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1D6F0E" w:rsidRDefault="001D6F0E" w:rsidP="001D6F0E"/>
    <w:p w:rsidR="00C8559D" w:rsidRDefault="00C8559D"/>
    <w:sectPr w:rsidR="00C8559D" w:rsidSect="001D6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0E"/>
    <w:rsid w:val="001D6F0E"/>
    <w:rsid w:val="002437CC"/>
    <w:rsid w:val="00540C3B"/>
    <w:rsid w:val="008C2C9A"/>
    <w:rsid w:val="00A022A2"/>
    <w:rsid w:val="00BD1ADF"/>
    <w:rsid w:val="00C8351E"/>
    <w:rsid w:val="00C8559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7411</Words>
  <Characters>42243</Characters>
  <Application>Microsoft Office Word</Application>
  <DocSecurity>0</DocSecurity>
  <Lines>352</Lines>
  <Paragraphs>99</Paragraphs>
  <ScaleCrop>false</ScaleCrop>
  <Company>Kraftway</Company>
  <LinksUpToDate>false</LinksUpToDate>
  <CharactersWithSpaces>49555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dcterms:created xsi:type="dcterms:W3CDTF">2021-07-27T11:24:00Z</dcterms:created>
  <dcterms:modified xsi:type="dcterms:W3CDTF">2022-02-08T10:34:00Z</dcterms:modified>
</cp:coreProperties>
</file>