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36" w:rsidRPr="00083D36" w:rsidRDefault="00083D36" w:rsidP="00083D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83D36">
        <w:rPr>
          <w:b/>
          <w:sz w:val="28"/>
          <w:szCs w:val="28"/>
        </w:rPr>
        <w:t>АДМИНИСТРАЦИЯ</w:t>
      </w:r>
    </w:p>
    <w:p w:rsidR="00083D36" w:rsidRPr="00083D36" w:rsidRDefault="00083D36" w:rsidP="00083D36">
      <w:pPr>
        <w:rPr>
          <w:b/>
          <w:sz w:val="28"/>
          <w:szCs w:val="28"/>
        </w:rPr>
      </w:pPr>
      <w:r w:rsidRPr="00083D36">
        <w:rPr>
          <w:b/>
          <w:sz w:val="28"/>
          <w:szCs w:val="28"/>
        </w:rPr>
        <w:t xml:space="preserve"> муниципального образования</w:t>
      </w:r>
    </w:p>
    <w:p w:rsidR="00083D36" w:rsidRPr="00083D36" w:rsidRDefault="00083D36" w:rsidP="00083D36">
      <w:pPr>
        <w:rPr>
          <w:b/>
          <w:sz w:val="28"/>
          <w:szCs w:val="28"/>
        </w:rPr>
      </w:pPr>
      <w:r w:rsidRPr="00083D36">
        <w:rPr>
          <w:b/>
          <w:sz w:val="28"/>
          <w:szCs w:val="28"/>
        </w:rPr>
        <w:t>Верхнечебеньковский сельсовет</w:t>
      </w:r>
    </w:p>
    <w:p w:rsidR="00083D36" w:rsidRPr="00083D36" w:rsidRDefault="00083D36" w:rsidP="00083D36">
      <w:pPr>
        <w:rPr>
          <w:b/>
          <w:sz w:val="28"/>
          <w:szCs w:val="28"/>
        </w:rPr>
      </w:pPr>
      <w:r w:rsidRPr="00083D36">
        <w:rPr>
          <w:b/>
          <w:sz w:val="28"/>
          <w:szCs w:val="28"/>
        </w:rPr>
        <w:t xml:space="preserve">         Сакмарского района</w:t>
      </w:r>
    </w:p>
    <w:p w:rsidR="00083D36" w:rsidRPr="00083D36" w:rsidRDefault="00083D36" w:rsidP="00083D36">
      <w:pPr>
        <w:rPr>
          <w:b/>
          <w:sz w:val="28"/>
          <w:szCs w:val="28"/>
        </w:rPr>
      </w:pPr>
      <w:r w:rsidRPr="00083D36">
        <w:rPr>
          <w:b/>
          <w:sz w:val="28"/>
          <w:szCs w:val="28"/>
        </w:rPr>
        <w:t xml:space="preserve">       Оренбургской области</w:t>
      </w:r>
    </w:p>
    <w:p w:rsidR="00083D36" w:rsidRPr="00083D36" w:rsidRDefault="00083D36" w:rsidP="00083D36">
      <w:pPr>
        <w:rPr>
          <w:b/>
          <w:sz w:val="28"/>
          <w:szCs w:val="28"/>
        </w:rPr>
      </w:pPr>
    </w:p>
    <w:p w:rsidR="00083D36" w:rsidRPr="00083D36" w:rsidRDefault="00083D36" w:rsidP="00083D36">
      <w:pPr>
        <w:rPr>
          <w:b/>
          <w:sz w:val="28"/>
          <w:szCs w:val="28"/>
        </w:rPr>
      </w:pPr>
      <w:r w:rsidRPr="00083D36">
        <w:rPr>
          <w:b/>
          <w:sz w:val="28"/>
          <w:szCs w:val="28"/>
        </w:rPr>
        <w:t xml:space="preserve">       ПОСТАНОВЛЕНИЕ</w:t>
      </w:r>
    </w:p>
    <w:p w:rsidR="00083D36" w:rsidRPr="00083D36" w:rsidRDefault="00083D36" w:rsidP="00083D36">
      <w:pPr>
        <w:rPr>
          <w:sz w:val="28"/>
          <w:szCs w:val="28"/>
        </w:rPr>
      </w:pPr>
    </w:p>
    <w:p w:rsidR="00083D36" w:rsidRPr="00083D36" w:rsidRDefault="00083D36" w:rsidP="00083D36">
      <w:pPr>
        <w:rPr>
          <w:sz w:val="28"/>
          <w:szCs w:val="28"/>
        </w:rPr>
      </w:pPr>
      <w:r>
        <w:t xml:space="preserve">      </w:t>
      </w:r>
      <w:r w:rsidRPr="00083D36">
        <w:rPr>
          <w:sz w:val="28"/>
          <w:szCs w:val="28"/>
        </w:rPr>
        <w:t xml:space="preserve">От 11.01.2017 года № 1 - </w:t>
      </w:r>
      <w:proofErr w:type="spellStart"/>
      <w:r w:rsidRPr="00083D36">
        <w:rPr>
          <w:sz w:val="28"/>
          <w:szCs w:val="28"/>
        </w:rPr>
        <w:t>ап</w:t>
      </w:r>
      <w:proofErr w:type="spellEnd"/>
    </w:p>
    <w:p w:rsidR="00083D36" w:rsidRPr="00083D36" w:rsidRDefault="00083D36" w:rsidP="00083D36">
      <w:pPr>
        <w:rPr>
          <w:sz w:val="28"/>
          <w:szCs w:val="28"/>
        </w:rPr>
      </w:pPr>
      <w:r w:rsidRPr="00083D36">
        <w:rPr>
          <w:sz w:val="28"/>
          <w:szCs w:val="28"/>
        </w:rPr>
        <w:t xml:space="preserve">          с. Верхние Чебеньки</w:t>
      </w:r>
    </w:p>
    <w:p w:rsidR="00083D36" w:rsidRPr="00083D36" w:rsidRDefault="00083D36" w:rsidP="00083D36">
      <w:pPr>
        <w:rPr>
          <w:sz w:val="28"/>
          <w:szCs w:val="28"/>
        </w:rPr>
      </w:pPr>
    </w:p>
    <w:p w:rsidR="00083D36" w:rsidRPr="00083D36" w:rsidRDefault="00083D36" w:rsidP="00083D36">
      <w:pPr>
        <w:pStyle w:val="1"/>
        <w:jc w:val="left"/>
        <w:rPr>
          <w:b w:val="0"/>
          <w:sz w:val="28"/>
          <w:szCs w:val="28"/>
        </w:rPr>
      </w:pPr>
      <w:r w:rsidRPr="00083D36">
        <w:rPr>
          <w:b w:val="0"/>
          <w:sz w:val="28"/>
          <w:szCs w:val="28"/>
        </w:rPr>
        <w:t xml:space="preserve">Об утверждении бюджетного прогноза </w:t>
      </w:r>
    </w:p>
    <w:p w:rsidR="00083D36" w:rsidRPr="00083D36" w:rsidRDefault="00083D36" w:rsidP="00083D36">
      <w:pPr>
        <w:rPr>
          <w:sz w:val="28"/>
          <w:szCs w:val="28"/>
        </w:rPr>
      </w:pPr>
    </w:p>
    <w:p w:rsidR="00083D36" w:rsidRPr="00083D36" w:rsidRDefault="00083D36" w:rsidP="00083D36">
      <w:pPr>
        <w:pStyle w:val="1"/>
        <w:jc w:val="left"/>
        <w:rPr>
          <w:b w:val="0"/>
          <w:sz w:val="28"/>
          <w:szCs w:val="28"/>
        </w:rPr>
      </w:pPr>
      <w:r w:rsidRPr="00083D36">
        <w:rPr>
          <w:b w:val="0"/>
          <w:sz w:val="28"/>
          <w:szCs w:val="28"/>
        </w:rPr>
        <w:t xml:space="preserve">На основании статьи 170.1 </w:t>
      </w:r>
      <w:hyperlink r:id="rId6" w:history="1">
        <w:r w:rsidRPr="00083D36">
          <w:rPr>
            <w:rStyle w:val="af1"/>
            <w:b w:val="0"/>
            <w:sz w:val="28"/>
            <w:szCs w:val="28"/>
          </w:rPr>
          <w:t>Бюджетного кодекса Российской Федерации</w:t>
        </w:r>
      </w:hyperlink>
      <w:r w:rsidRPr="00083D36">
        <w:rPr>
          <w:sz w:val="28"/>
          <w:szCs w:val="28"/>
        </w:rPr>
        <w:t xml:space="preserve">, </w:t>
      </w:r>
      <w:r w:rsidRPr="00083D36">
        <w:rPr>
          <w:b w:val="0"/>
          <w:sz w:val="28"/>
          <w:szCs w:val="28"/>
        </w:rPr>
        <w:t xml:space="preserve">статьи 5 </w:t>
      </w:r>
      <w:hyperlink r:id="rId7" w:history="1">
        <w:r w:rsidRPr="00083D36">
          <w:rPr>
            <w:rStyle w:val="af1"/>
            <w:b w:val="0"/>
            <w:sz w:val="28"/>
            <w:szCs w:val="28"/>
          </w:rPr>
          <w:t>Федерального закона от 28 июня 2014 года N 172-ФЗ "О стратегическом планировании в Российской Федерации"</w:t>
        </w:r>
      </w:hyperlink>
      <w:r w:rsidRPr="00083D36">
        <w:rPr>
          <w:b w:val="0"/>
          <w:sz w:val="28"/>
          <w:szCs w:val="28"/>
        </w:rPr>
        <w:t>:</w:t>
      </w:r>
      <w:r w:rsidRPr="00083D36">
        <w:rPr>
          <w:b w:val="0"/>
          <w:sz w:val="28"/>
          <w:szCs w:val="28"/>
        </w:rPr>
        <w:br/>
        <w:t xml:space="preserve">      1.  Утвердить бюджетный прогноз муниципального образования  Верхнечебеньковский сельсовет на долгосрочный период до </w:t>
      </w:r>
      <w:r w:rsidRPr="00083D36">
        <w:rPr>
          <w:rStyle w:val="aa"/>
          <w:b/>
          <w:bCs/>
          <w:sz w:val="28"/>
          <w:szCs w:val="28"/>
        </w:rPr>
        <w:t xml:space="preserve"> 2022 года</w:t>
      </w:r>
      <w:r w:rsidRPr="00083D36">
        <w:rPr>
          <w:b w:val="0"/>
          <w:sz w:val="28"/>
          <w:szCs w:val="28"/>
        </w:rPr>
        <w:t xml:space="preserve"> согласно приложению.  </w:t>
      </w:r>
      <w:r w:rsidRPr="00083D36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</w:t>
      </w:r>
      <w:r w:rsidRPr="00083D36">
        <w:rPr>
          <w:b w:val="0"/>
          <w:sz w:val="28"/>
          <w:szCs w:val="28"/>
        </w:rPr>
        <w:t xml:space="preserve">2. </w:t>
      </w:r>
      <w:proofErr w:type="gramStart"/>
      <w:r w:rsidRPr="00083D36">
        <w:rPr>
          <w:b w:val="0"/>
          <w:sz w:val="28"/>
          <w:szCs w:val="28"/>
        </w:rPr>
        <w:t>Контроль за</w:t>
      </w:r>
      <w:proofErr w:type="gramEnd"/>
      <w:r w:rsidRPr="00083D36">
        <w:rPr>
          <w:b w:val="0"/>
          <w:sz w:val="28"/>
          <w:szCs w:val="28"/>
        </w:rPr>
        <w:t xml:space="preserve"> исполнением настоящего постановления  оставляю за собой.</w:t>
      </w:r>
      <w:r w:rsidRPr="00083D36">
        <w:rPr>
          <w:b w:val="0"/>
          <w:sz w:val="28"/>
          <w:szCs w:val="28"/>
        </w:rPr>
        <w:br/>
        <w:t xml:space="preserve">     3. Постановление вступает в силу после его подписания и подлежит  опубликованию на официальном сайте муниципального образования Верхнечебеньковский сельсовет.</w:t>
      </w:r>
    </w:p>
    <w:p w:rsidR="00083D36" w:rsidRPr="00083D36" w:rsidRDefault="00083D36" w:rsidP="00083D36">
      <w:pPr>
        <w:rPr>
          <w:sz w:val="28"/>
          <w:szCs w:val="28"/>
        </w:rPr>
      </w:pPr>
    </w:p>
    <w:p w:rsidR="00083D36" w:rsidRPr="00083D36" w:rsidRDefault="00083D36" w:rsidP="00083D36">
      <w:pPr>
        <w:rPr>
          <w:sz w:val="28"/>
          <w:szCs w:val="28"/>
        </w:rPr>
      </w:pPr>
    </w:p>
    <w:p w:rsidR="00083D36" w:rsidRPr="00083D36" w:rsidRDefault="00083D36" w:rsidP="00083D36">
      <w:pPr>
        <w:rPr>
          <w:sz w:val="28"/>
          <w:szCs w:val="28"/>
        </w:rPr>
      </w:pPr>
    </w:p>
    <w:p w:rsidR="00083D36" w:rsidRPr="00083D36" w:rsidRDefault="00083D36" w:rsidP="00083D36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33"/>
        <w:gridCol w:w="3230"/>
      </w:tblGrid>
      <w:tr w:rsidR="00083D36" w:rsidRPr="00AB6437" w:rsidTr="00607969">
        <w:trPr>
          <w:trHeight w:val="20"/>
        </w:trPr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083D36" w:rsidRPr="00AB6437" w:rsidRDefault="00083D36" w:rsidP="0060796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 администрации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083D36" w:rsidRPr="00AB6437" w:rsidRDefault="00083D36" w:rsidP="00607969">
            <w:pPr>
              <w:pStyle w:val="a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А.Г.Салихов</w:t>
            </w:r>
          </w:p>
        </w:tc>
      </w:tr>
    </w:tbl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083D36" w:rsidRDefault="00083D36" w:rsidP="00083D36"/>
    <w:p w:rsidR="00236151" w:rsidRPr="00FC3793" w:rsidRDefault="00BE2595" w:rsidP="00236151">
      <w:pPr>
        <w:jc w:val="right"/>
        <w:rPr>
          <w:sz w:val="22"/>
          <w:szCs w:val="22"/>
        </w:rPr>
      </w:pPr>
      <w:r w:rsidRPr="00FC3793">
        <w:rPr>
          <w:sz w:val="22"/>
          <w:szCs w:val="22"/>
        </w:rPr>
        <w:t xml:space="preserve">Приложение к </w:t>
      </w:r>
      <w:r w:rsidR="00236151" w:rsidRPr="00FC3793">
        <w:rPr>
          <w:sz w:val="22"/>
          <w:szCs w:val="22"/>
        </w:rPr>
        <w:t>постановлени</w:t>
      </w:r>
      <w:r w:rsidRPr="00FC3793">
        <w:rPr>
          <w:sz w:val="22"/>
          <w:szCs w:val="22"/>
        </w:rPr>
        <w:t>ю</w:t>
      </w:r>
    </w:p>
    <w:p w:rsidR="00236151" w:rsidRPr="00FC3793" w:rsidRDefault="00236151" w:rsidP="00236151">
      <w:pPr>
        <w:jc w:val="right"/>
        <w:rPr>
          <w:sz w:val="22"/>
          <w:szCs w:val="22"/>
        </w:rPr>
      </w:pPr>
      <w:r w:rsidRPr="00FC3793">
        <w:rPr>
          <w:sz w:val="22"/>
          <w:szCs w:val="22"/>
        </w:rPr>
        <w:t xml:space="preserve">администрации </w:t>
      </w:r>
    </w:p>
    <w:p w:rsidR="00A07F66" w:rsidRDefault="004B7EE6" w:rsidP="00FC3793">
      <w:pPr>
        <w:jc w:val="right"/>
        <w:rPr>
          <w:sz w:val="22"/>
          <w:szCs w:val="22"/>
        </w:rPr>
      </w:pPr>
      <w:r w:rsidRPr="00FC3793">
        <w:rPr>
          <w:sz w:val="22"/>
          <w:szCs w:val="22"/>
        </w:rPr>
        <w:t>от</w:t>
      </w:r>
      <w:r w:rsidR="00083D36">
        <w:rPr>
          <w:sz w:val="22"/>
          <w:szCs w:val="22"/>
        </w:rPr>
        <w:t xml:space="preserve"> 11.01.</w:t>
      </w:r>
      <w:r w:rsidR="00236151" w:rsidRPr="00FC3793">
        <w:rPr>
          <w:sz w:val="22"/>
          <w:szCs w:val="22"/>
        </w:rPr>
        <w:t>201</w:t>
      </w:r>
      <w:r w:rsidR="00083D36">
        <w:rPr>
          <w:sz w:val="22"/>
          <w:szCs w:val="22"/>
        </w:rPr>
        <w:t>7</w:t>
      </w:r>
      <w:r w:rsidR="002F3E7E">
        <w:rPr>
          <w:sz w:val="22"/>
          <w:szCs w:val="22"/>
        </w:rPr>
        <w:t xml:space="preserve"> г</w:t>
      </w:r>
      <w:r w:rsidR="00083D36">
        <w:rPr>
          <w:sz w:val="22"/>
          <w:szCs w:val="22"/>
        </w:rPr>
        <w:t xml:space="preserve"> </w:t>
      </w:r>
      <w:r w:rsidR="00236151" w:rsidRPr="00FC3793">
        <w:rPr>
          <w:sz w:val="22"/>
          <w:szCs w:val="22"/>
        </w:rPr>
        <w:t>№</w:t>
      </w:r>
      <w:r w:rsidR="00083D36">
        <w:rPr>
          <w:sz w:val="22"/>
          <w:szCs w:val="22"/>
        </w:rPr>
        <w:t>1-ап</w:t>
      </w:r>
      <w:r w:rsidR="00236151" w:rsidRPr="00FC3793">
        <w:rPr>
          <w:sz w:val="22"/>
          <w:szCs w:val="22"/>
        </w:rPr>
        <w:t xml:space="preserve"> </w:t>
      </w:r>
    </w:p>
    <w:p w:rsidR="00A07F66" w:rsidRDefault="00A07F66" w:rsidP="00FC3793">
      <w:pPr>
        <w:jc w:val="right"/>
        <w:rPr>
          <w:sz w:val="22"/>
          <w:szCs w:val="22"/>
        </w:rPr>
      </w:pPr>
    </w:p>
    <w:p w:rsidR="00A07F66" w:rsidRDefault="00A07F66" w:rsidP="00FC3793">
      <w:pPr>
        <w:jc w:val="right"/>
        <w:rPr>
          <w:sz w:val="22"/>
          <w:szCs w:val="22"/>
        </w:rPr>
      </w:pPr>
    </w:p>
    <w:p w:rsidR="00A07F66" w:rsidRDefault="00A07F66" w:rsidP="00FC3793">
      <w:pPr>
        <w:jc w:val="right"/>
        <w:rPr>
          <w:sz w:val="22"/>
          <w:szCs w:val="22"/>
        </w:rPr>
      </w:pPr>
    </w:p>
    <w:p w:rsidR="00236151" w:rsidRPr="00037EAC" w:rsidRDefault="00236151" w:rsidP="00FC3793">
      <w:pPr>
        <w:jc w:val="right"/>
        <w:rPr>
          <w:sz w:val="28"/>
          <w:szCs w:val="28"/>
        </w:rPr>
      </w:pPr>
    </w:p>
    <w:p w:rsidR="00BE2595" w:rsidRPr="00037EAC" w:rsidRDefault="00744E9C" w:rsidP="00684F7E">
      <w:pPr>
        <w:jc w:val="center"/>
        <w:rPr>
          <w:b/>
          <w:sz w:val="28"/>
          <w:szCs w:val="28"/>
        </w:rPr>
      </w:pPr>
      <w:r w:rsidRPr="00037EAC">
        <w:rPr>
          <w:b/>
          <w:sz w:val="28"/>
          <w:szCs w:val="28"/>
        </w:rPr>
        <w:t>Б</w:t>
      </w:r>
      <w:r w:rsidR="00BE2595" w:rsidRPr="00037EAC">
        <w:rPr>
          <w:b/>
          <w:sz w:val="28"/>
          <w:szCs w:val="28"/>
        </w:rPr>
        <w:t>юджетн</w:t>
      </w:r>
      <w:r w:rsidRPr="00037EAC">
        <w:rPr>
          <w:b/>
          <w:sz w:val="28"/>
          <w:szCs w:val="28"/>
        </w:rPr>
        <w:t>ый</w:t>
      </w:r>
      <w:r w:rsidR="00BE2595" w:rsidRPr="00037EAC">
        <w:rPr>
          <w:b/>
          <w:sz w:val="28"/>
          <w:szCs w:val="28"/>
        </w:rPr>
        <w:t xml:space="preserve"> прогноз</w:t>
      </w:r>
    </w:p>
    <w:p w:rsidR="00FB2062" w:rsidRDefault="00BE2595" w:rsidP="00684F7E">
      <w:pPr>
        <w:jc w:val="center"/>
        <w:rPr>
          <w:b/>
        </w:rPr>
      </w:pPr>
      <w:r w:rsidRPr="00037EAC">
        <w:rPr>
          <w:b/>
          <w:sz w:val="28"/>
          <w:szCs w:val="28"/>
        </w:rPr>
        <w:t xml:space="preserve">муниципального образования </w:t>
      </w:r>
      <w:r w:rsidR="00B461B9">
        <w:rPr>
          <w:b/>
          <w:sz w:val="28"/>
          <w:szCs w:val="28"/>
        </w:rPr>
        <w:t>Верхнечебеньковский сельсовет</w:t>
      </w:r>
      <w:r w:rsidR="00A07F66" w:rsidRPr="00037EAC">
        <w:rPr>
          <w:b/>
          <w:sz w:val="28"/>
          <w:szCs w:val="28"/>
        </w:rPr>
        <w:t xml:space="preserve"> н</w:t>
      </w:r>
      <w:r w:rsidRPr="00037EAC">
        <w:rPr>
          <w:b/>
          <w:sz w:val="28"/>
          <w:szCs w:val="28"/>
        </w:rPr>
        <w:t>а долгосрочный период</w:t>
      </w:r>
      <w:r w:rsidR="00CF6ED5" w:rsidRPr="00037EAC">
        <w:rPr>
          <w:b/>
          <w:sz w:val="28"/>
          <w:szCs w:val="28"/>
        </w:rPr>
        <w:t xml:space="preserve"> до 202</w:t>
      </w:r>
      <w:r w:rsidR="00A07F66" w:rsidRPr="00037EAC">
        <w:rPr>
          <w:b/>
          <w:sz w:val="28"/>
          <w:szCs w:val="28"/>
        </w:rPr>
        <w:t>2</w:t>
      </w:r>
      <w:r w:rsidR="00CF6ED5" w:rsidRPr="00037EAC">
        <w:rPr>
          <w:b/>
          <w:sz w:val="28"/>
          <w:szCs w:val="28"/>
        </w:rPr>
        <w:t xml:space="preserve"> года</w:t>
      </w:r>
      <w:r w:rsidR="00FE78FC">
        <w:rPr>
          <w:b/>
          <w:sz w:val="28"/>
          <w:szCs w:val="28"/>
        </w:rPr>
        <w:t>.</w:t>
      </w:r>
    </w:p>
    <w:p w:rsidR="00037EAC" w:rsidRDefault="00037EAC" w:rsidP="00684F7E">
      <w:pPr>
        <w:jc w:val="center"/>
        <w:rPr>
          <w:b/>
        </w:rPr>
      </w:pPr>
    </w:p>
    <w:p w:rsidR="00037EAC" w:rsidRPr="00932710" w:rsidRDefault="00037EAC" w:rsidP="00037EAC">
      <w:pPr>
        <w:pStyle w:val="13"/>
        <w:ind w:firstLine="851"/>
        <w:jc w:val="both"/>
      </w:pPr>
      <w:proofErr w:type="gramStart"/>
      <w:r w:rsidRPr="00932710">
        <w:t xml:space="preserve">Бюджетный прогноз </w:t>
      </w:r>
      <w:r w:rsidR="00CB6016" w:rsidRPr="00932710">
        <w:t xml:space="preserve">МО </w:t>
      </w:r>
      <w:r w:rsidR="00B461B9">
        <w:t>Верхнечебеньковский сельсовет</w:t>
      </w:r>
      <w:r w:rsidRPr="00932710">
        <w:t xml:space="preserve"> на долгосрочный период до 2022 года (далее – долгосрочный бюджетный прогноз) разработан в соответствии со статьями </w:t>
      </w:r>
      <w:r w:rsidRPr="00932710">
        <w:rPr>
          <w:bCs/>
        </w:rPr>
        <w:t>11, 34 Федерального закон</w:t>
      </w:r>
      <w:r w:rsidR="00B461B9">
        <w:rPr>
          <w:bCs/>
        </w:rPr>
        <w:t xml:space="preserve">а от 28 июня 2014 года  </w:t>
      </w:r>
      <w:r w:rsidRPr="00932710">
        <w:rPr>
          <w:bCs/>
        </w:rPr>
        <w:t xml:space="preserve">№172-ФЗ «О стратегическом планировании в Российской Федерации» </w:t>
      </w:r>
      <w:r w:rsidRPr="00932710">
        <w:t>с учетом стратегических целей, сформулированных в посланиях Президента Российской Федерации Федеральному Собранию Российской Федерации, Указах Президента Российской Федерации от 7 мая 2012 года, стратегии</w:t>
      </w:r>
      <w:proofErr w:type="gramEnd"/>
      <w:r w:rsidRPr="00932710">
        <w:t xml:space="preserve"> развития МО Сакмарский район.</w:t>
      </w:r>
    </w:p>
    <w:p w:rsidR="00037EAC" w:rsidRPr="00932710" w:rsidRDefault="00037EAC" w:rsidP="00037EAC">
      <w:pPr>
        <w:pStyle w:val="13"/>
        <w:ind w:firstLine="851"/>
        <w:jc w:val="both"/>
      </w:pPr>
      <w:r w:rsidRPr="00932710">
        <w:t xml:space="preserve">Одним из инструментов достижения целей  социально-экономической политики </w:t>
      </w:r>
      <w:r w:rsidR="00B461B9">
        <w:t>сельсовета</w:t>
      </w:r>
      <w:r w:rsidRPr="00932710">
        <w:t xml:space="preserve">  на современном этапе должна стать бюджетная политика  муниципального образования, основные черты которой при различных вариантах развития экономики будут зафиксированы в долгосрочном бюджетном прогнозе.</w:t>
      </w:r>
    </w:p>
    <w:p w:rsidR="00037EAC" w:rsidRPr="00932710" w:rsidRDefault="00037EAC" w:rsidP="00037EAC">
      <w:pPr>
        <w:ind w:firstLine="851"/>
        <w:jc w:val="both"/>
      </w:pPr>
      <w:r w:rsidRPr="00932710"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 </w:t>
      </w:r>
    </w:p>
    <w:p w:rsidR="00037EAC" w:rsidRPr="00932710" w:rsidRDefault="00037EAC" w:rsidP="00037EAC">
      <w:pPr>
        <w:ind w:firstLine="851"/>
        <w:jc w:val="both"/>
      </w:pPr>
      <w:r w:rsidRPr="00932710">
        <w:t>Важным средством обеспечения долгосрочной бюджетной сбалансированности должно служить реформирование отдельных секторов бюджетной сферы, включая изменение используемых в них механизмов финансирования.</w:t>
      </w:r>
    </w:p>
    <w:p w:rsidR="00037EAC" w:rsidRPr="00932710" w:rsidRDefault="00037EAC" w:rsidP="00037EAC">
      <w:pPr>
        <w:ind w:firstLine="851"/>
        <w:jc w:val="both"/>
      </w:pPr>
      <w:r w:rsidRPr="00932710">
        <w:t xml:space="preserve">Долгосрочное бюджетное прогнозирование подразумевает, что параметры налоговой, бюджетной и долговой политики, включаемые в краткосрочные бюджеты, будут базироваться на ориентирах, выработанных в рамках долгосрочного планирования. В свою очередь, долгосрочные планы </w:t>
      </w:r>
      <w:r w:rsidRPr="00932710">
        <w:lastRenderedPageBreak/>
        <w:t xml:space="preserve">будут регулярно актуализироваться с учетом фактических условий развития экономики, возможной переоценки </w:t>
      </w:r>
      <w:r w:rsidR="00CB6016" w:rsidRPr="00932710">
        <w:t>перечня</w:t>
      </w:r>
      <w:r w:rsidRPr="00932710">
        <w:t xml:space="preserve"> приоритетных задач и изменений внешних условий.</w:t>
      </w:r>
    </w:p>
    <w:p w:rsidR="00037EAC" w:rsidRPr="00932710" w:rsidRDefault="00037EAC" w:rsidP="00037EAC">
      <w:pPr>
        <w:ind w:firstLine="851"/>
        <w:jc w:val="both"/>
      </w:pPr>
      <w:r w:rsidRPr="00932710">
        <w:t>Долгосрочное планирование должно позволить уйти от подхода</w:t>
      </w:r>
      <w:r w:rsidR="00CB6016" w:rsidRPr="00932710">
        <w:t xml:space="preserve"> распределения </w:t>
      </w:r>
      <w:r w:rsidRPr="00932710">
        <w:t xml:space="preserve"> бюджетны</w:t>
      </w:r>
      <w:r w:rsidR="00CB6016" w:rsidRPr="00932710">
        <w:t>х</w:t>
      </w:r>
      <w:r w:rsidRPr="00932710">
        <w:t xml:space="preserve"> ассигновани</w:t>
      </w:r>
      <w:r w:rsidR="00CB6016" w:rsidRPr="00932710">
        <w:t xml:space="preserve">й </w:t>
      </w:r>
      <w:r w:rsidRPr="00932710">
        <w:t xml:space="preserve"> на основе индексирования тенденций предыдущих лет. </w:t>
      </w:r>
    </w:p>
    <w:p w:rsidR="00037EAC" w:rsidRPr="00932710" w:rsidRDefault="00037EAC" w:rsidP="00037EAC">
      <w:pPr>
        <w:ind w:firstLine="851"/>
        <w:jc w:val="both"/>
      </w:pPr>
      <w:r w:rsidRPr="00932710">
        <w:t>Долгосрочное планирование может стать реальным шагом на пути к повышению эффективности</w:t>
      </w:r>
      <w:r w:rsidR="00CB6016" w:rsidRPr="00932710">
        <w:t xml:space="preserve"> бюджетных </w:t>
      </w:r>
      <w:r w:rsidRPr="00932710">
        <w:t>расходов, выступая в то же время сдерживающим фактором для необоснованного роста расходов.</w:t>
      </w:r>
    </w:p>
    <w:p w:rsidR="00037EAC" w:rsidRPr="00932710" w:rsidRDefault="00037EAC" w:rsidP="00037EAC">
      <w:pPr>
        <w:ind w:firstLine="851"/>
        <w:jc w:val="both"/>
      </w:pPr>
      <w:r w:rsidRPr="00932710">
        <w:t xml:space="preserve">Таким образом, долгосрочное бюджетное планирование должно сыграть важную роль в повышении сбалансированности бюджета </w:t>
      </w:r>
      <w:r w:rsidR="00B461B9">
        <w:t>Верхнечебеньковского сельсовета</w:t>
      </w:r>
      <w:r w:rsidRPr="00932710">
        <w:t xml:space="preserve">  и качества бюджетной политики на </w:t>
      </w:r>
      <w:r w:rsidR="00B461B9">
        <w:t>местном  уровне</w:t>
      </w:r>
      <w:r w:rsidRPr="00932710">
        <w:t xml:space="preserve">. </w:t>
      </w:r>
    </w:p>
    <w:p w:rsidR="00FB2062" w:rsidRPr="00932710" w:rsidRDefault="00FB2062" w:rsidP="00236151">
      <w:pPr>
        <w:jc w:val="center"/>
        <w:rPr>
          <w:b/>
        </w:rPr>
      </w:pPr>
    </w:p>
    <w:p w:rsidR="004642C6" w:rsidRPr="00932710" w:rsidRDefault="001D1091" w:rsidP="00D808DA">
      <w:pPr>
        <w:pStyle w:val="ConsPlusNormal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710">
        <w:rPr>
          <w:rFonts w:ascii="Times New Roman" w:hAnsi="Times New Roman" w:cs="Times New Roman"/>
          <w:b/>
          <w:bCs/>
          <w:sz w:val="24"/>
          <w:szCs w:val="24"/>
        </w:rPr>
        <w:t>Основные итоги р</w:t>
      </w:r>
      <w:r w:rsidR="004642C6" w:rsidRPr="00932710">
        <w:rPr>
          <w:rFonts w:ascii="Times New Roman" w:hAnsi="Times New Roman" w:cs="Times New Roman"/>
          <w:b/>
          <w:bCs/>
          <w:sz w:val="24"/>
          <w:szCs w:val="24"/>
        </w:rPr>
        <w:t xml:space="preserve">еализации </w:t>
      </w:r>
      <w:r w:rsidRPr="00932710">
        <w:rPr>
          <w:rFonts w:ascii="Times New Roman" w:hAnsi="Times New Roman" w:cs="Times New Roman"/>
          <w:b/>
          <w:bCs/>
          <w:sz w:val="24"/>
          <w:szCs w:val="24"/>
        </w:rPr>
        <w:t xml:space="preserve"> бюджет</w:t>
      </w:r>
      <w:r w:rsidR="004642C6" w:rsidRPr="00932710">
        <w:rPr>
          <w:rFonts w:ascii="Times New Roman" w:hAnsi="Times New Roman" w:cs="Times New Roman"/>
          <w:b/>
          <w:bCs/>
          <w:sz w:val="24"/>
          <w:szCs w:val="24"/>
        </w:rPr>
        <w:t xml:space="preserve">ной политики </w:t>
      </w:r>
      <w:proofErr w:type="gramStart"/>
      <w:r w:rsidR="004642C6" w:rsidRPr="0093271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D808DA" w:rsidRPr="00932710" w:rsidRDefault="004642C6" w:rsidP="00675F6D">
      <w:pPr>
        <w:pStyle w:val="ConsPlusNormal"/>
        <w:ind w:left="70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710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B461B9">
        <w:rPr>
          <w:rFonts w:ascii="Times New Roman" w:hAnsi="Times New Roman" w:cs="Times New Roman"/>
          <w:b/>
          <w:bCs/>
          <w:sz w:val="24"/>
          <w:szCs w:val="24"/>
        </w:rPr>
        <w:t xml:space="preserve"> Верхнечебеньковский сельсовет</w:t>
      </w:r>
    </w:p>
    <w:p w:rsidR="002F336B" w:rsidRPr="00932710" w:rsidRDefault="00C749BD" w:rsidP="00C749BD">
      <w:pPr>
        <w:pStyle w:val="Default"/>
        <w:jc w:val="both"/>
      </w:pPr>
      <w:r>
        <w:t xml:space="preserve">          </w:t>
      </w:r>
      <w:r w:rsidR="002F336B" w:rsidRPr="00932710">
        <w:t xml:space="preserve">Реализация бюджетной </w:t>
      </w:r>
      <w:r w:rsidR="00062BC1" w:rsidRPr="00932710">
        <w:t>политики,</w:t>
      </w:r>
      <w:r w:rsidR="00B461B9">
        <w:t xml:space="preserve"> </w:t>
      </w:r>
      <w:r w:rsidR="002F336B" w:rsidRPr="00932710">
        <w:t>начиная с 2015 года</w:t>
      </w:r>
      <w:r w:rsidR="00062BC1">
        <w:t>,</w:t>
      </w:r>
      <w:r w:rsidR="002F336B" w:rsidRPr="00932710">
        <w:t xml:space="preserve">  осуществляется в тяжелых экономических условиях. </w:t>
      </w:r>
    </w:p>
    <w:p w:rsidR="005651A1" w:rsidRPr="00932710" w:rsidRDefault="00C749BD" w:rsidP="00C749BD">
      <w:pPr>
        <w:jc w:val="both"/>
      </w:pPr>
      <w:r>
        <w:t xml:space="preserve">          </w:t>
      </w:r>
      <w:r w:rsidR="005651A1" w:rsidRPr="00932710">
        <w:t xml:space="preserve">Бюджет муниципального образования </w:t>
      </w:r>
      <w:r w:rsidR="009B29D2">
        <w:t>Верхнечебеньковский сельсовет</w:t>
      </w:r>
      <w:r w:rsidR="0059513B" w:rsidRPr="00932710">
        <w:t xml:space="preserve"> </w:t>
      </w:r>
      <w:r w:rsidR="005651A1" w:rsidRPr="00932710">
        <w:t xml:space="preserve">по доходам за 2015 год исполнен в сумме </w:t>
      </w:r>
      <w:r w:rsidR="009B29D2">
        <w:t xml:space="preserve">6479,3 </w:t>
      </w:r>
      <w:r w:rsidR="006777C1" w:rsidRPr="00932710">
        <w:t>тыс</w:t>
      </w:r>
      <w:r w:rsidR="005651A1" w:rsidRPr="00932710">
        <w:t xml:space="preserve">. руб. или </w:t>
      </w:r>
      <w:r w:rsidR="009B29D2">
        <w:t>101,2</w:t>
      </w:r>
      <w:r w:rsidR="002F336B" w:rsidRPr="00932710">
        <w:t xml:space="preserve"> </w:t>
      </w:r>
      <w:r w:rsidR="005651A1" w:rsidRPr="00932710">
        <w:t>%</w:t>
      </w:r>
      <w:r w:rsidR="002F336B" w:rsidRPr="00932710">
        <w:t xml:space="preserve"> от уровня </w:t>
      </w:r>
      <w:r w:rsidR="00675F6D" w:rsidRPr="00932710">
        <w:t xml:space="preserve"> уточненны</w:t>
      </w:r>
      <w:r w:rsidR="002F336B" w:rsidRPr="00932710">
        <w:t>х</w:t>
      </w:r>
      <w:r w:rsidR="009B29D2">
        <w:t xml:space="preserve"> </w:t>
      </w:r>
      <w:r w:rsidR="00675F6D" w:rsidRPr="00932710">
        <w:t>годовы</w:t>
      </w:r>
      <w:r w:rsidR="002F336B" w:rsidRPr="00932710">
        <w:t>х плановых назначений</w:t>
      </w:r>
      <w:r w:rsidR="005651A1" w:rsidRPr="00932710">
        <w:t>.</w:t>
      </w:r>
      <w:r w:rsidR="009B29D2">
        <w:t xml:space="preserve"> </w:t>
      </w:r>
      <w:r w:rsidR="005651A1" w:rsidRPr="00932710">
        <w:t xml:space="preserve">В сравнении с уровнем прошлого года доходы </w:t>
      </w:r>
      <w:r w:rsidR="009B29D2">
        <w:t>снизились</w:t>
      </w:r>
      <w:r w:rsidR="005651A1" w:rsidRPr="00932710">
        <w:t xml:space="preserve"> на </w:t>
      </w:r>
      <w:r w:rsidR="009B29D2">
        <w:t>0,8</w:t>
      </w:r>
      <w:r w:rsidR="005651A1" w:rsidRPr="00932710">
        <w:t xml:space="preserve">% или на </w:t>
      </w:r>
      <w:r w:rsidR="009B29D2">
        <w:t>50,3</w:t>
      </w:r>
      <w:r w:rsidR="006777C1" w:rsidRPr="00932710">
        <w:t xml:space="preserve"> тыс</w:t>
      </w:r>
      <w:r w:rsidR="005651A1" w:rsidRPr="00932710">
        <w:t xml:space="preserve">. руб., за счет </w:t>
      </w:r>
      <w:r w:rsidR="00DA0C89">
        <w:t xml:space="preserve">уменьшения </w:t>
      </w:r>
      <w:r w:rsidR="005651A1" w:rsidRPr="00932710">
        <w:t xml:space="preserve"> безвозмездных поступлений из других бюджетов бюджетной системы.</w:t>
      </w:r>
    </w:p>
    <w:p w:rsidR="005651A1" w:rsidRPr="00932710" w:rsidRDefault="00C749BD" w:rsidP="00C749BD">
      <w:pPr>
        <w:jc w:val="both"/>
      </w:pPr>
      <w:r>
        <w:t xml:space="preserve">           </w:t>
      </w:r>
      <w:r w:rsidR="005651A1" w:rsidRPr="00932710">
        <w:t>По налоговым и неналоговым доходам бюджет за 2015 год исполнен</w:t>
      </w:r>
      <w:r w:rsidR="009426B9" w:rsidRPr="00932710">
        <w:t xml:space="preserve"> на </w:t>
      </w:r>
      <w:r w:rsidR="00DA0C89">
        <w:t>98,9</w:t>
      </w:r>
      <w:r w:rsidR="009426B9" w:rsidRPr="00932710">
        <w:t>%</w:t>
      </w:r>
      <w:r w:rsidR="009B29D2">
        <w:t xml:space="preserve"> </w:t>
      </w:r>
      <w:r w:rsidR="009426B9" w:rsidRPr="00932710">
        <w:t xml:space="preserve">от уровня  уточненных  годовых плановых назначений </w:t>
      </w:r>
      <w:r w:rsidR="005651A1" w:rsidRPr="00932710">
        <w:t xml:space="preserve">в сумме </w:t>
      </w:r>
      <w:r w:rsidR="00DA0C89">
        <w:t>1726,5</w:t>
      </w:r>
      <w:r w:rsidR="009426B9" w:rsidRPr="00932710">
        <w:t xml:space="preserve"> тыс. рублей</w:t>
      </w:r>
      <w:r w:rsidR="005651A1" w:rsidRPr="00932710">
        <w:t xml:space="preserve">, безвозмездные поступления составили </w:t>
      </w:r>
      <w:r w:rsidR="00DA0C89">
        <w:t>4752,8</w:t>
      </w:r>
      <w:r w:rsidR="009426B9" w:rsidRPr="00932710">
        <w:t xml:space="preserve"> тыс</w:t>
      </w:r>
      <w:r w:rsidR="005651A1" w:rsidRPr="00932710">
        <w:t>. руб.</w:t>
      </w:r>
    </w:p>
    <w:p w:rsidR="005651A1" w:rsidRPr="00932710" w:rsidRDefault="009427F9" w:rsidP="008E5358">
      <w:pPr>
        <w:ind w:firstLine="709"/>
        <w:jc w:val="both"/>
      </w:pPr>
      <w:r w:rsidRPr="00932710">
        <w:t>Безвозмездные поступления</w:t>
      </w:r>
      <w:r w:rsidR="005651A1" w:rsidRPr="00932710">
        <w:t xml:space="preserve"> </w:t>
      </w:r>
      <w:r w:rsidRPr="00932710">
        <w:t xml:space="preserve">по сравнению с 2010 годом </w:t>
      </w:r>
      <w:r w:rsidR="00D756A0" w:rsidRPr="00932710">
        <w:t xml:space="preserve"> значительно </w:t>
      </w:r>
      <w:r w:rsidRPr="00932710">
        <w:t xml:space="preserve">увеличились, основную их </w:t>
      </w:r>
      <w:r w:rsidR="00DA0C89">
        <w:t>долю в 2014-2015 годах составляе</w:t>
      </w:r>
      <w:r w:rsidRPr="00932710">
        <w:t xml:space="preserve">т </w:t>
      </w:r>
      <w:r w:rsidR="00DA0C89">
        <w:t>дотация на выравнивание бюджетной обеспеченности</w:t>
      </w:r>
      <w:r w:rsidRPr="00932710">
        <w:t xml:space="preserve">. </w:t>
      </w:r>
    </w:p>
    <w:p w:rsidR="00C978CC" w:rsidRPr="00932710" w:rsidRDefault="00C978CC" w:rsidP="00C978CC">
      <w:pPr>
        <w:jc w:val="both"/>
      </w:pPr>
      <w:r w:rsidRPr="00932710">
        <w:t xml:space="preserve">      </w:t>
      </w:r>
      <w:r w:rsidR="00DA0C89">
        <w:t xml:space="preserve">     </w:t>
      </w:r>
      <w:r w:rsidRPr="00932710">
        <w:t xml:space="preserve">В структуре доходов </w:t>
      </w:r>
      <w:r w:rsidR="00DA0C89">
        <w:t>местного</w:t>
      </w:r>
      <w:r w:rsidRPr="00932710">
        <w:t xml:space="preserve"> бюджета доля поступлений налоговых и нен</w:t>
      </w:r>
      <w:r w:rsidR="00DA0C89">
        <w:t>алоговых доходов составляет 26,6</w:t>
      </w:r>
      <w:r w:rsidRPr="00932710">
        <w:t xml:space="preserve"> </w:t>
      </w:r>
      <w:r w:rsidR="00DA0C89">
        <w:t>%, безвозмездных поступлений- 73,4</w:t>
      </w:r>
      <w:r w:rsidRPr="00932710">
        <w:t>%.</w:t>
      </w:r>
    </w:p>
    <w:p w:rsidR="000C2E55" w:rsidRPr="00932710" w:rsidRDefault="00C978CC" w:rsidP="00C978CC">
      <w:pPr>
        <w:jc w:val="both"/>
      </w:pPr>
      <w:r w:rsidRPr="00932710">
        <w:t xml:space="preserve">    </w:t>
      </w:r>
      <w:r w:rsidR="00DA0C89">
        <w:t xml:space="preserve">     </w:t>
      </w:r>
      <w:r w:rsidRPr="00932710">
        <w:t xml:space="preserve"> </w:t>
      </w:r>
      <w:r w:rsidR="00C749BD">
        <w:t xml:space="preserve"> </w:t>
      </w:r>
      <w:proofErr w:type="gramStart"/>
      <w:r w:rsidRPr="00932710">
        <w:t xml:space="preserve">Основным  доходным источником в структуре налоговых и неналоговых доходов является налог на </w:t>
      </w:r>
      <w:r w:rsidR="00DA0C89">
        <w:t>товары (работы, услуги)</w:t>
      </w:r>
      <w:r w:rsidRPr="00932710">
        <w:t>,</w:t>
      </w:r>
      <w:r w:rsidR="00DA0C89">
        <w:t xml:space="preserve"> реализуемые на территории Российской Федерации, </w:t>
      </w:r>
      <w:r w:rsidRPr="00932710">
        <w:t xml:space="preserve"> его удельный вес  составляет </w:t>
      </w:r>
      <w:r w:rsidR="00DA0C89">
        <w:t>56,0</w:t>
      </w:r>
      <w:r w:rsidRPr="00932710">
        <w:t xml:space="preserve"> % .  Фактические поступления </w:t>
      </w:r>
      <w:r w:rsidR="00C749BD" w:rsidRPr="00932710">
        <w:t>налог</w:t>
      </w:r>
      <w:r w:rsidR="00C749BD">
        <w:t>а</w:t>
      </w:r>
      <w:r w:rsidR="00C749BD" w:rsidRPr="00932710">
        <w:t xml:space="preserve"> на </w:t>
      </w:r>
      <w:r w:rsidR="00C749BD">
        <w:t>товары (работы, услуги)</w:t>
      </w:r>
      <w:r w:rsidR="00C749BD" w:rsidRPr="00932710">
        <w:t>,</w:t>
      </w:r>
      <w:r w:rsidR="00C749BD">
        <w:t xml:space="preserve"> реализуемые на территории Российской Федерации</w:t>
      </w:r>
      <w:r w:rsidR="00062BC1">
        <w:t xml:space="preserve">, </w:t>
      </w:r>
      <w:r w:rsidRPr="00932710">
        <w:t xml:space="preserve">в </w:t>
      </w:r>
      <w:r w:rsidR="00C749BD">
        <w:t>местный</w:t>
      </w:r>
      <w:r w:rsidRPr="00932710">
        <w:t xml:space="preserve"> бюджет составили </w:t>
      </w:r>
      <w:r w:rsidR="00C749BD">
        <w:t>966,8 тыс. рублей  или 87,5</w:t>
      </w:r>
      <w:r w:rsidRPr="00932710">
        <w:t xml:space="preserve"> % от уровня уточненного плана года.</w:t>
      </w:r>
      <w:proofErr w:type="gramEnd"/>
    </w:p>
    <w:p w:rsidR="005651A1" w:rsidRPr="00932710" w:rsidRDefault="00C749BD" w:rsidP="00265B19">
      <w:pPr>
        <w:jc w:val="both"/>
        <w:rPr>
          <w:highlight w:val="yellow"/>
        </w:rPr>
      </w:pPr>
      <w:r>
        <w:t xml:space="preserve">           </w:t>
      </w:r>
      <w:r w:rsidR="000C2E55" w:rsidRPr="00932710">
        <w:t xml:space="preserve">Расходы  </w:t>
      </w:r>
      <w:r>
        <w:t>местного</w:t>
      </w:r>
      <w:r w:rsidR="000C2E55" w:rsidRPr="00932710">
        <w:t xml:space="preserve"> бюджета за 201</w:t>
      </w:r>
      <w:r>
        <w:t>5</w:t>
      </w:r>
      <w:r w:rsidR="000C2E55" w:rsidRPr="00932710">
        <w:t xml:space="preserve"> год произведены  на  сумму </w:t>
      </w:r>
      <w:r>
        <w:t>6776,7</w:t>
      </w:r>
      <w:r w:rsidR="000C2E55" w:rsidRPr="00932710">
        <w:t xml:space="preserve">  тыс. рублей</w:t>
      </w:r>
      <w:r w:rsidR="00932710">
        <w:t xml:space="preserve"> </w:t>
      </w:r>
      <w:r>
        <w:t>или 93,0</w:t>
      </w:r>
      <w:r w:rsidR="000C2E55" w:rsidRPr="00932710">
        <w:t>%  от уровня годового плана</w:t>
      </w:r>
      <w:r w:rsidR="00265B19" w:rsidRPr="00932710">
        <w:t xml:space="preserve">, </w:t>
      </w:r>
      <w:r w:rsidR="00932710">
        <w:t>что превысило уровень 2014 года.</w:t>
      </w:r>
    </w:p>
    <w:p w:rsidR="003D306B" w:rsidRPr="00932710" w:rsidRDefault="00FA3B6F" w:rsidP="00FA3B6F">
      <w:pPr>
        <w:jc w:val="both"/>
      </w:pPr>
      <w:r>
        <w:t xml:space="preserve">           </w:t>
      </w:r>
      <w:r w:rsidR="003D306B" w:rsidRPr="00932710">
        <w:t xml:space="preserve">При   осуществлении расходов </w:t>
      </w:r>
      <w:r>
        <w:t>местного</w:t>
      </w:r>
      <w:r w:rsidR="003D306B" w:rsidRPr="00932710">
        <w:t xml:space="preserve">  бюджета обеспечивается стабильное финансирование первоочередных расходов.</w:t>
      </w:r>
    </w:p>
    <w:p w:rsidR="003D306B" w:rsidRPr="00932710" w:rsidRDefault="00FA3B6F" w:rsidP="00FA3B6F">
      <w:pPr>
        <w:jc w:val="both"/>
      </w:pPr>
      <w:r>
        <w:t xml:space="preserve">           </w:t>
      </w:r>
      <w:r w:rsidR="003D306B" w:rsidRPr="00932710">
        <w:t xml:space="preserve">Для своевременного  финансирования первоочередных расходов  принимались меры для обеспечения наличия бюджетных средств на счете, осуществлялся </w:t>
      </w:r>
      <w:proofErr w:type="gramStart"/>
      <w:r w:rsidR="003D306B" w:rsidRPr="00932710">
        <w:t>контроль за</w:t>
      </w:r>
      <w:proofErr w:type="gramEnd"/>
      <w:r w:rsidR="003D306B" w:rsidRPr="00932710">
        <w:t xml:space="preserve"> их рациональным и эффективным использованием.</w:t>
      </w:r>
    </w:p>
    <w:p w:rsidR="003D306B" w:rsidRPr="00932710" w:rsidRDefault="00FA3B6F" w:rsidP="00FA3B6F">
      <w:pPr>
        <w:jc w:val="both"/>
      </w:pPr>
      <w:r>
        <w:t xml:space="preserve">          </w:t>
      </w:r>
      <w:r w:rsidR="003D306B" w:rsidRPr="00932710">
        <w:t>По-прежнему, приоритетным направлением остается реализация социальных Указов Президента Российской Федерации от 7 мая 2012 года.</w:t>
      </w:r>
    </w:p>
    <w:p w:rsidR="005651A1" w:rsidRPr="00932710" w:rsidRDefault="00FA3B6F" w:rsidP="00837AA1">
      <w:pPr>
        <w:pStyle w:val="Default"/>
        <w:jc w:val="both"/>
      </w:pPr>
      <w:r>
        <w:t xml:space="preserve">          </w:t>
      </w:r>
      <w:r w:rsidR="003D306B" w:rsidRPr="00932710">
        <w:t xml:space="preserve">Расходы </w:t>
      </w:r>
      <w:r>
        <w:t>местного</w:t>
      </w:r>
      <w:r w:rsidR="003D306B" w:rsidRPr="00932710">
        <w:t xml:space="preserve"> бюджета ориентированы на достижение целей, сформулированных в посланиях Президента Российской Федерации Федеральному Собранию Российской Федерации</w:t>
      </w:r>
      <w:r w:rsidR="00805511" w:rsidRPr="00932710">
        <w:t>,</w:t>
      </w:r>
      <w:r w:rsidR="003D306B" w:rsidRPr="00932710">
        <w:t xml:space="preserve"> стратегических направлениях развития Оренбургской области. Как следствие, </w:t>
      </w:r>
      <w:r>
        <w:t>местный</w:t>
      </w:r>
      <w:r w:rsidR="003D306B" w:rsidRPr="00932710">
        <w:t xml:space="preserve"> бюджет имеет социальную направленность.</w:t>
      </w:r>
      <w:r>
        <w:t xml:space="preserve"> </w:t>
      </w:r>
      <w:r w:rsidR="003D306B" w:rsidRPr="00932710">
        <w:t xml:space="preserve">Структура расходов  </w:t>
      </w:r>
      <w:r>
        <w:t>местного</w:t>
      </w:r>
      <w:r w:rsidR="003D306B" w:rsidRPr="00932710">
        <w:t xml:space="preserve"> бюджета за этот период изменилась незначительно</w:t>
      </w:r>
      <w:r w:rsidR="00932710" w:rsidRPr="00932710">
        <w:t>.</w:t>
      </w:r>
      <w:r>
        <w:t xml:space="preserve"> </w:t>
      </w:r>
      <w:r w:rsidR="00F70928" w:rsidRPr="00932710">
        <w:t xml:space="preserve">Доля </w:t>
      </w:r>
      <w:r w:rsidR="005651A1" w:rsidRPr="00932710">
        <w:t>расходов бюджета</w:t>
      </w:r>
      <w:r w:rsidR="00932710" w:rsidRPr="00932710">
        <w:t>,</w:t>
      </w:r>
      <w:r>
        <w:t xml:space="preserve"> по-прежнему</w:t>
      </w:r>
      <w:r w:rsidR="00932710" w:rsidRPr="00932710">
        <w:t>,</w:t>
      </w:r>
      <w:r w:rsidR="005651A1" w:rsidRPr="00932710">
        <w:t xml:space="preserve">   на социально-культурную сферу</w:t>
      </w:r>
      <w:r w:rsidR="00F70928" w:rsidRPr="00932710">
        <w:t xml:space="preserve"> составляет около </w:t>
      </w:r>
      <w:r w:rsidR="00837AA1">
        <w:t>12,3</w:t>
      </w:r>
      <w:r w:rsidR="00265B19" w:rsidRPr="00932710">
        <w:t xml:space="preserve"> %</w:t>
      </w:r>
      <w:r w:rsidR="00F70928" w:rsidRPr="00932710">
        <w:t>.</w:t>
      </w:r>
      <w:r w:rsidR="005651A1" w:rsidRPr="00932710">
        <w:t>.</w:t>
      </w:r>
    </w:p>
    <w:p w:rsidR="005651A1" w:rsidRPr="00932710" w:rsidRDefault="00837AA1" w:rsidP="008E5358">
      <w:pPr>
        <w:ind w:firstLine="709"/>
        <w:jc w:val="both"/>
      </w:pPr>
      <w:r>
        <w:t>С 2015</w:t>
      </w:r>
      <w:r w:rsidR="005651A1" w:rsidRPr="00932710">
        <w:t xml:space="preserve"> года формирование и исполнение бюджета муниципального образования осуществляется на основе программ, что обеспечивает увязку бюджетных расходов с целями </w:t>
      </w:r>
      <w:r w:rsidR="00A36761" w:rsidRPr="00932710">
        <w:t>бюджет</w:t>
      </w:r>
      <w:r w:rsidR="005651A1" w:rsidRPr="00932710">
        <w:t>ной политики и повышает открытость параметров бюджета.</w:t>
      </w:r>
    </w:p>
    <w:p w:rsidR="005651A1" w:rsidRPr="00932710" w:rsidRDefault="005651A1" w:rsidP="008E5358">
      <w:pPr>
        <w:pStyle w:val="a5"/>
        <w:spacing w:line="240" w:lineRule="auto"/>
        <w:rPr>
          <w:sz w:val="24"/>
        </w:rPr>
      </w:pPr>
      <w:r w:rsidRPr="00932710">
        <w:rPr>
          <w:sz w:val="24"/>
        </w:rPr>
        <w:t>За 2015 год</w:t>
      </w:r>
      <w:r w:rsidR="00837AA1">
        <w:rPr>
          <w:sz w:val="24"/>
        </w:rPr>
        <w:t xml:space="preserve"> 1,4</w:t>
      </w:r>
      <w:r w:rsidRPr="00932710">
        <w:rPr>
          <w:sz w:val="24"/>
        </w:rPr>
        <w:t>% расхо</w:t>
      </w:r>
      <w:r w:rsidR="00837AA1">
        <w:rPr>
          <w:sz w:val="24"/>
        </w:rPr>
        <w:t>дов бюджета исполнено в рамках 1 муниципальной</w:t>
      </w:r>
      <w:r w:rsidRPr="00932710">
        <w:rPr>
          <w:sz w:val="24"/>
        </w:rPr>
        <w:t xml:space="preserve"> программ</w:t>
      </w:r>
      <w:r w:rsidR="00837AA1">
        <w:rPr>
          <w:sz w:val="24"/>
        </w:rPr>
        <w:t>ы</w:t>
      </w:r>
      <w:r w:rsidRPr="00932710">
        <w:rPr>
          <w:sz w:val="24"/>
        </w:rPr>
        <w:t xml:space="preserve"> по </w:t>
      </w:r>
      <w:r w:rsidR="00F70928" w:rsidRPr="00932710">
        <w:rPr>
          <w:sz w:val="24"/>
        </w:rPr>
        <w:t>всем</w:t>
      </w:r>
      <w:r w:rsidRPr="00932710">
        <w:rPr>
          <w:sz w:val="24"/>
        </w:rPr>
        <w:t xml:space="preserve"> направлениям социально-экономического развития муниципального образования</w:t>
      </w:r>
      <w:r w:rsidR="00D23BE6">
        <w:rPr>
          <w:sz w:val="24"/>
        </w:rPr>
        <w:t xml:space="preserve"> </w:t>
      </w:r>
      <w:r w:rsidR="00837AA1">
        <w:rPr>
          <w:sz w:val="24"/>
        </w:rPr>
        <w:t>Верхнечебеньковский сельсовет, в 2016 году 89,7</w:t>
      </w:r>
      <w:r w:rsidR="00D23BE6">
        <w:rPr>
          <w:sz w:val="24"/>
        </w:rPr>
        <w:t>%</w:t>
      </w:r>
      <w:r w:rsidR="00F70928" w:rsidRPr="00932710">
        <w:rPr>
          <w:sz w:val="24"/>
        </w:rPr>
        <w:t>.</w:t>
      </w:r>
    </w:p>
    <w:p w:rsidR="001D1091" w:rsidRPr="008E5358" w:rsidRDefault="001D1091" w:rsidP="008E5358">
      <w:pPr>
        <w:autoSpaceDE w:val="0"/>
        <w:autoSpaceDN w:val="0"/>
        <w:adjustRightInd w:val="0"/>
        <w:ind w:firstLine="709"/>
        <w:rPr>
          <w:b/>
          <w:bCs/>
        </w:rPr>
      </w:pPr>
    </w:p>
    <w:p w:rsidR="00AE7FFC" w:rsidRPr="00D23BE6" w:rsidRDefault="00F2300C" w:rsidP="008E535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D23BE6">
        <w:rPr>
          <w:b/>
          <w:bCs/>
        </w:rPr>
        <w:t xml:space="preserve">2. </w:t>
      </w:r>
      <w:r w:rsidR="00AE7FFC" w:rsidRPr="00D23BE6">
        <w:rPr>
          <w:b/>
          <w:bCs/>
        </w:rPr>
        <w:t>Подходы и методология разработки</w:t>
      </w:r>
      <w:r w:rsidR="00622E2C" w:rsidRPr="00D23BE6">
        <w:rPr>
          <w:b/>
          <w:bCs/>
        </w:rPr>
        <w:t xml:space="preserve"> </w:t>
      </w:r>
      <w:r w:rsidR="00276479" w:rsidRPr="00D23BE6">
        <w:rPr>
          <w:b/>
        </w:rPr>
        <w:t>д</w:t>
      </w:r>
      <w:r w:rsidR="002C3A20" w:rsidRPr="00D23BE6">
        <w:rPr>
          <w:b/>
        </w:rPr>
        <w:t>олгосрочн</w:t>
      </w:r>
      <w:r w:rsidR="00276479" w:rsidRPr="00D23BE6">
        <w:rPr>
          <w:b/>
        </w:rPr>
        <w:t>ого</w:t>
      </w:r>
      <w:r w:rsidR="00AE7FFC" w:rsidRPr="00D23BE6">
        <w:rPr>
          <w:b/>
          <w:bCs/>
        </w:rPr>
        <w:t xml:space="preserve"> бюджетного прогноза</w:t>
      </w:r>
    </w:p>
    <w:p w:rsidR="006A2D06" w:rsidRPr="00D23BE6" w:rsidRDefault="002C3A20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 w:rsidRPr="00D23BE6">
        <w:rPr>
          <w:sz w:val="24"/>
          <w:szCs w:val="24"/>
        </w:rPr>
        <w:t xml:space="preserve"> Долгосрочный б</w:t>
      </w:r>
      <w:r w:rsidR="00B466B8" w:rsidRPr="00D23BE6">
        <w:rPr>
          <w:sz w:val="24"/>
          <w:szCs w:val="24"/>
        </w:rPr>
        <w:t xml:space="preserve">юджетный прогноз </w:t>
      </w:r>
      <w:r w:rsidR="00FF0CB9" w:rsidRPr="00D23BE6">
        <w:rPr>
          <w:sz w:val="24"/>
          <w:szCs w:val="24"/>
        </w:rPr>
        <w:t xml:space="preserve">муниципального образования </w:t>
      </w:r>
      <w:r w:rsidR="00052AE7">
        <w:rPr>
          <w:sz w:val="24"/>
          <w:szCs w:val="24"/>
        </w:rPr>
        <w:t>Верхнечебеньковский сельсовет</w:t>
      </w:r>
      <w:r w:rsidR="0059513B" w:rsidRPr="00D23BE6">
        <w:rPr>
          <w:sz w:val="24"/>
          <w:szCs w:val="24"/>
        </w:rPr>
        <w:t xml:space="preserve"> район</w:t>
      </w:r>
      <w:r w:rsidR="00052AE7">
        <w:rPr>
          <w:sz w:val="24"/>
          <w:szCs w:val="24"/>
        </w:rPr>
        <w:t xml:space="preserve"> </w:t>
      </w:r>
      <w:r w:rsidR="005703E1" w:rsidRPr="00D23BE6">
        <w:rPr>
          <w:sz w:val="24"/>
          <w:szCs w:val="24"/>
        </w:rPr>
        <w:t xml:space="preserve">разработан на основе прогноза социально-экономического развития муниципального образования </w:t>
      </w:r>
      <w:r w:rsidR="00052AE7">
        <w:rPr>
          <w:sz w:val="24"/>
          <w:szCs w:val="24"/>
        </w:rPr>
        <w:t>Верхнечебеньковский сельсовет</w:t>
      </w:r>
      <w:r w:rsidR="005703E1" w:rsidRPr="00D23BE6">
        <w:rPr>
          <w:sz w:val="24"/>
          <w:szCs w:val="24"/>
        </w:rPr>
        <w:t xml:space="preserve"> </w:t>
      </w:r>
      <w:r w:rsidRPr="00D23BE6">
        <w:rPr>
          <w:sz w:val="24"/>
          <w:szCs w:val="24"/>
        </w:rPr>
        <w:t xml:space="preserve"> на 2017-2019 г, стратегии развития </w:t>
      </w:r>
      <w:r w:rsidR="00052AE7">
        <w:rPr>
          <w:sz w:val="24"/>
          <w:szCs w:val="24"/>
        </w:rPr>
        <w:t>МО Верхнечебеньковский сельсовет</w:t>
      </w:r>
      <w:r w:rsidR="00B823B4" w:rsidRPr="00D23BE6">
        <w:rPr>
          <w:sz w:val="24"/>
          <w:szCs w:val="24"/>
        </w:rPr>
        <w:t xml:space="preserve"> на период до 2022 года</w:t>
      </w:r>
      <w:r w:rsidR="005703E1" w:rsidRPr="00D23BE6">
        <w:rPr>
          <w:sz w:val="24"/>
          <w:szCs w:val="24"/>
        </w:rPr>
        <w:t>.</w:t>
      </w:r>
      <w:r w:rsidR="00B823B4" w:rsidRPr="00D23BE6">
        <w:rPr>
          <w:sz w:val="24"/>
          <w:szCs w:val="24"/>
        </w:rPr>
        <w:t xml:space="preserve"> Долгосрочный</w:t>
      </w:r>
      <w:r w:rsidR="00052AE7">
        <w:rPr>
          <w:sz w:val="24"/>
          <w:szCs w:val="24"/>
        </w:rPr>
        <w:t xml:space="preserve"> </w:t>
      </w:r>
      <w:r w:rsidR="00B823B4" w:rsidRPr="00D23BE6">
        <w:rPr>
          <w:sz w:val="24"/>
          <w:szCs w:val="24"/>
        </w:rPr>
        <w:t>б</w:t>
      </w:r>
      <w:r w:rsidR="00FF0CB9" w:rsidRPr="00D23BE6">
        <w:rPr>
          <w:color w:val="000000"/>
          <w:sz w:val="24"/>
          <w:szCs w:val="24"/>
          <w:lang w:bidi="ru-RU"/>
        </w:rPr>
        <w:t>юджетный прогноз разработан в условиях налогового и бюджетного законодательства, действующего на момент его составления.</w:t>
      </w:r>
    </w:p>
    <w:p w:rsidR="00465ACE" w:rsidRPr="00D23BE6" w:rsidRDefault="00465ACE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23BE6">
        <w:rPr>
          <w:sz w:val="24"/>
          <w:szCs w:val="24"/>
        </w:rPr>
        <w:t xml:space="preserve">Целью долгосрочного бюджетного планирования </w:t>
      </w:r>
      <w:r w:rsidR="00DE2547" w:rsidRPr="00D23BE6">
        <w:rPr>
          <w:sz w:val="24"/>
          <w:szCs w:val="24"/>
        </w:rPr>
        <w:t xml:space="preserve">в муниципальном образовании </w:t>
      </w:r>
      <w:r w:rsidR="00052AE7">
        <w:rPr>
          <w:sz w:val="24"/>
          <w:szCs w:val="24"/>
        </w:rPr>
        <w:t>Верхнечебеньковский сельсовет</w:t>
      </w:r>
      <w:r w:rsidR="0059513B" w:rsidRPr="00D23BE6">
        <w:rPr>
          <w:sz w:val="24"/>
          <w:szCs w:val="24"/>
        </w:rPr>
        <w:t xml:space="preserve"> </w:t>
      </w:r>
      <w:r w:rsidRPr="00D23BE6">
        <w:rPr>
          <w:sz w:val="24"/>
          <w:szCs w:val="24"/>
        </w:rPr>
        <w:t xml:space="preserve">является </w:t>
      </w:r>
      <w:r w:rsidR="00544FF4" w:rsidRPr="00D23BE6">
        <w:rPr>
          <w:sz w:val="24"/>
          <w:szCs w:val="24"/>
        </w:rPr>
        <w:t>определение долгосрочных тенденций изменения</w:t>
      </w:r>
      <w:r w:rsidRPr="00D23BE6">
        <w:rPr>
          <w:sz w:val="24"/>
          <w:szCs w:val="24"/>
        </w:rPr>
        <w:t xml:space="preserve"> объема и структуры доходов и расходов </w:t>
      </w:r>
      <w:r w:rsidR="00544FF4" w:rsidRPr="00D23BE6">
        <w:rPr>
          <w:sz w:val="24"/>
          <w:szCs w:val="24"/>
        </w:rPr>
        <w:t>бюджета</w:t>
      </w:r>
      <w:r w:rsidRPr="00D23BE6">
        <w:rPr>
          <w:sz w:val="24"/>
          <w:szCs w:val="24"/>
        </w:rPr>
        <w:t>, структуры и условий привлечения и обслуживания заимствований, а также выработ</w:t>
      </w:r>
      <w:r w:rsidR="00DE2547" w:rsidRPr="00D23BE6">
        <w:rPr>
          <w:sz w:val="24"/>
          <w:szCs w:val="24"/>
        </w:rPr>
        <w:t>ка</w:t>
      </w:r>
      <w:r w:rsidRPr="00D23BE6">
        <w:rPr>
          <w:sz w:val="24"/>
          <w:szCs w:val="24"/>
        </w:rPr>
        <w:t xml:space="preserve"> на их основе соответствующи</w:t>
      </w:r>
      <w:r w:rsidR="00DE2547" w:rsidRPr="00D23BE6">
        <w:rPr>
          <w:sz w:val="24"/>
          <w:szCs w:val="24"/>
        </w:rPr>
        <w:t>х</w:t>
      </w:r>
      <w:r w:rsidRPr="00D23BE6">
        <w:rPr>
          <w:sz w:val="24"/>
          <w:szCs w:val="24"/>
        </w:rPr>
        <w:t xml:space="preserve"> мер, направленны</w:t>
      </w:r>
      <w:r w:rsidR="00DE2547" w:rsidRPr="00D23BE6">
        <w:rPr>
          <w:sz w:val="24"/>
          <w:szCs w:val="24"/>
        </w:rPr>
        <w:t>х</w:t>
      </w:r>
      <w:r w:rsidRPr="00D23BE6">
        <w:rPr>
          <w:sz w:val="24"/>
          <w:szCs w:val="24"/>
        </w:rPr>
        <w:t xml:space="preserve"> на повышение </w:t>
      </w:r>
      <w:r w:rsidR="00DE2547" w:rsidRPr="00D23BE6">
        <w:rPr>
          <w:sz w:val="24"/>
          <w:szCs w:val="24"/>
        </w:rPr>
        <w:t xml:space="preserve">устойчивости и обеспечение </w:t>
      </w:r>
      <w:r w:rsidR="00B72CF1" w:rsidRPr="00D23BE6">
        <w:rPr>
          <w:sz w:val="24"/>
          <w:szCs w:val="24"/>
        </w:rPr>
        <w:t xml:space="preserve">долгосрочной </w:t>
      </w:r>
      <w:r w:rsidR="00DE2547" w:rsidRPr="00D23BE6">
        <w:rPr>
          <w:sz w:val="24"/>
          <w:szCs w:val="24"/>
        </w:rPr>
        <w:t>сбалансированности</w:t>
      </w:r>
      <w:r w:rsidR="00B823B4" w:rsidRPr="00D23BE6">
        <w:rPr>
          <w:sz w:val="24"/>
          <w:szCs w:val="24"/>
        </w:rPr>
        <w:t xml:space="preserve"> </w:t>
      </w:r>
      <w:r w:rsidR="00052AE7">
        <w:rPr>
          <w:sz w:val="24"/>
          <w:szCs w:val="24"/>
        </w:rPr>
        <w:t>местного</w:t>
      </w:r>
      <w:r w:rsidR="00DE2547" w:rsidRPr="00D23BE6">
        <w:rPr>
          <w:sz w:val="24"/>
          <w:szCs w:val="24"/>
        </w:rPr>
        <w:t xml:space="preserve"> бюджета</w:t>
      </w:r>
      <w:r w:rsidR="00B823B4" w:rsidRPr="00D23BE6">
        <w:rPr>
          <w:sz w:val="24"/>
          <w:szCs w:val="24"/>
        </w:rPr>
        <w:t>.</w:t>
      </w:r>
    </w:p>
    <w:p w:rsidR="00CA19B0" w:rsidRPr="00D23BE6" w:rsidRDefault="001E6002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E6">
        <w:rPr>
          <w:rFonts w:ascii="Times New Roman" w:hAnsi="Times New Roman" w:cs="Times New Roman"/>
          <w:sz w:val="24"/>
          <w:szCs w:val="24"/>
        </w:rPr>
        <w:t xml:space="preserve">При разработке долгосрочного бюджетного прогноза по доходам бюджета использован метод  данных об исполнении бюджета муниципального образования </w:t>
      </w:r>
      <w:r w:rsidR="00052AE7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  <w:r w:rsidR="000510D5">
        <w:rPr>
          <w:rFonts w:ascii="Times New Roman" w:hAnsi="Times New Roman" w:cs="Times New Roman"/>
          <w:sz w:val="24"/>
          <w:szCs w:val="24"/>
        </w:rPr>
        <w:t xml:space="preserve">  </w:t>
      </w:r>
      <w:r w:rsidRPr="000510D5">
        <w:rPr>
          <w:rFonts w:ascii="Times New Roman" w:hAnsi="Times New Roman" w:cs="Times New Roman"/>
          <w:sz w:val="24"/>
          <w:szCs w:val="24"/>
        </w:rPr>
        <w:t>по доходам за</w:t>
      </w:r>
      <w:r w:rsidR="000510D5" w:rsidRPr="000510D5">
        <w:rPr>
          <w:rFonts w:ascii="Times New Roman" w:hAnsi="Times New Roman" w:cs="Times New Roman"/>
          <w:sz w:val="24"/>
          <w:szCs w:val="24"/>
        </w:rPr>
        <w:t xml:space="preserve"> 3</w:t>
      </w:r>
      <w:r w:rsidRPr="000510D5">
        <w:rPr>
          <w:rFonts w:ascii="Times New Roman" w:hAnsi="Times New Roman" w:cs="Times New Roman"/>
          <w:sz w:val="24"/>
          <w:szCs w:val="24"/>
        </w:rPr>
        <w:t xml:space="preserve"> предыдущих </w:t>
      </w:r>
      <w:r w:rsidR="000510D5" w:rsidRPr="000510D5">
        <w:rPr>
          <w:rFonts w:ascii="Times New Roman" w:hAnsi="Times New Roman" w:cs="Times New Roman"/>
          <w:sz w:val="24"/>
          <w:szCs w:val="24"/>
        </w:rPr>
        <w:t>года</w:t>
      </w:r>
      <w:r w:rsidRPr="000510D5">
        <w:rPr>
          <w:rFonts w:ascii="Times New Roman" w:hAnsi="Times New Roman" w:cs="Times New Roman"/>
          <w:sz w:val="24"/>
          <w:szCs w:val="24"/>
        </w:rPr>
        <w:t xml:space="preserve"> по </w:t>
      </w:r>
      <w:r w:rsidR="00B02281" w:rsidRPr="000510D5">
        <w:rPr>
          <w:rFonts w:ascii="Times New Roman" w:hAnsi="Times New Roman" w:cs="Times New Roman"/>
          <w:sz w:val="24"/>
          <w:szCs w:val="24"/>
        </w:rPr>
        <w:t xml:space="preserve">стабильным </w:t>
      </w:r>
      <w:r w:rsidRPr="000510D5">
        <w:rPr>
          <w:rFonts w:ascii="Times New Roman" w:hAnsi="Times New Roman" w:cs="Times New Roman"/>
          <w:sz w:val="24"/>
          <w:szCs w:val="24"/>
        </w:rPr>
        <w:t>источникам</w:t>
      </w:r>
      <w:r w:rsidR="00FA41AB" w:rsidRPr="000510D5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475071" w:rsidRPr="000510D5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0510D5" w:rsidRPr="000510D5">
        <w:rPr>
          <w:rFonts w:ascii="Times New Roman" w:hAnsi="Times New Roman" w:cs="Times New Roman"/>
          <w:sz w:val="24"/>
          <w:szCs w:val="24"/>
        </w:rPr>
        <w:t xml:space="preserve"> </w:t>
      </w:r>
      <w:r w:rsidR="005A6074" w:rsidRPr="000510D5">
        <w:rPr>
          <w:rFonts w:ascii="Times New Roman" w:hAnsi="Times New Roman" w:cs="Times New Roman"/>
          <w:sz w:val="24"/>
          <w:szCs w:val="24"/>
        </w:rPr>
        <w:t>факторов, которые в долгосрочном периоде могут оказать влияние на их формирование</w:t>
      </w:r>
      <w:proofErr w:type="gramStart"/>
      <w:r w:rsidR="005A6074" w:rsidRPr="000510D5">
        <w:rPr>
          <w:rFonts w:ascii="Times New Roman" w:hAnsi="Times New Roman" w:cs="Times New Roman"/>
          <w:sz w:val="24"/>
          <w:szCs w:val="24"/>
        </w:rPr>
        <w:t>.</w:t>
      </w:r>
      <w:r w:rsidR="001473A6" w:rsidRPr="000510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473A6" w:rsidRPr="000510D5">
        <w:rPr>
          <w:rFonts w:ascii="Times New Roman" w:hAnsi="Times New Roman" w:cs="Times New Roman"/>
          <w:sz w:val="24"/>
          <w:szCs w:val="24"/>
        </w:rPr>
        <w:t xml:space="preserve"> таким факторам относятся</w:t>
      </w:r>
      <w:r w:rsidR="00A73D72" w:rsidRPr="000510D5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E20600" w:rsidRPr="000510D5">
        <w:rPr>
          <w:rFonts w:ascii="Times New Roman" w:hAnsi="Times New Roman" w:cs="Times New Roman"/>
          <w:sz w:val="24"/>
          <w:szCs w:val="24"/>
        </w:rPr>
        <w:t xml:space="preserve"> всех сфер экономики</w:t>
      </w:r>
      <w:r w:rsidR="003012F0" w:rsidRPr="000510D5">
        <w:rPr>
          <w:rFonts w:ascii="Times New Roman" w:hAnsi="Times New Roman" w:cs="Times New Roman"/>
          <w:sz w:val="24"/>
          <w:szCs w:val="24"/>
        </w:rPr>
        <w:t xml:space="preserve">, </w:t>
      </w:r>
      <w:r w:rsidR="00A73D72" w:rsidRPr="000510D5">
        <w:rPr>
          <w:rFonts w:ascii="Times New Roman" w:hAnsi="Times New Roman" w:cs="Times New Roman"/>
          <w:sz w:val="24"/>
          <w:szCs w:val="24"/>
        </w:rPr>
        <w:t xml:space="preserve">демографические изменения, </w:t>
      </w:r>
      <w:r w:rsidR="00197562" w:rsidRPr="000510D5">
        <w:rPr>
          <w:rFonts w:ascii="Times New Roman" w:hAnsi="Times New Roman" w:cs="Times New Roman"/>
          <w:sz w:val="24"/>
          <w:szCs w:val="24"/>
        </w:rPr>
        <w:t>динамика доходов</w:t>
      </w:r>
      <w:r w:rsidR="003012F0" w:rsidRPr="000510D5">
        <w:rPr>
          <w:rFonts w:ascii="Times New Roman" w:hAnsi="Times New Roman" w:cs="Times New Roman"/>
          <w:sz w:val="24"/>
          <w:szCs w:val="24"/>
        </w:rPr>
        <w:t xml:space="preserve"> населения, и другие</w:t>
      </w:r>
      <w:r w:rsidR="00B16D34" w:rsidRPr="000510D5">
        <w:rPr>
          <w:rFonts w:ascii="Times New Roman" w:hAnsi="Times New Roman" w:cs="Times New Roman"/>
          <w:sz w:val="24"/>
          <w:szCs w:val="24"/>
        </w:rPr>
        <w:t xml:space="preserve"> показатели экономического развития территории, нашедшие отражение в </w:t>
      </w:r>
      <w:r w:rsidR="00BE0417" w:rsidRPr="000510D5">
        <w:rPr>
          <w:rFonts w:ascii="Times New Roman" w:hAnsi="Times New Roman" w:cs="Times New Roman"/>
          <w:sz w:val="24"/>
          <w:szCs w:val="24"/>
        </w:rPr>
        <w:t xml:space="preserve">прогнозе социально-экономического развития муниципального образования </w:t>
      </w:r>
      <w:r w:rsidR="00052AE7">
        <w:rPr>
          <w:rFonts w:ascii="Times New Roman" w:hAnsi="Times New Roman" w:cs="Times New Roman"/>
          <w:sz w:val="24"/>
          <w:szCs w:val="24"/>
        </w:rPr>
        <w:t xml:space="preserve">Верхнечебеньковский сельсовет. </w:t>
      </w:r>
      <w:r w:rsidR="00E20600" w:rsidRPr="000510D5">
        <w:rPr>
          <w:rFonts w:ascii="Times New Roman" w:hAnsi="Times New Roman" w:cs="Times New Roman"/>
          <w:sz w:val="24"/>
          <w:szCs w:val="24"/>
        </w:rPr>
        <w:t>Долгосрочный</w:t>
      </w:r>
      <w:r w:rsidR="00052AE7">
        <w:rPr>
          <w:rFonts w:ascii="Times New Roman" w:hAnsi="Times New Roman" w:cs="Times New Roman"/>
          <w:sz w:val="24"/>
          <w:szCs w:val="24"/>
        </w:rPr>
        <w:t xml:space="preserve"> </w:t>
      </w:r>
      <w:r w:rsidR="00E20600" w:rsidRPr="000510D5">
        <w:rPr>
          <w:rFonts w:ascii="Times New Roman" w:hAnsi="Times New Roman" w:cs="Times New Roman"/>
          <w:sz w:val="24"/>
          <w:szCs w:val="24"/>
        </w:rPr>
        <w:t>б</w:t>
      </w:r>
      <w:r w:rsidR="00FF40D2" w:rsidRPr="000510D5">
        <w:rPr>
          <w:rFonts w:ascii="Times New Roman" w:hAnsi="Times New Roman" w:cs="Times New Roman"/>
          <w:sz w:val="24"/>
          <w:szCs w:val="24"/>
        </w:rPr>
        <w:t xml:space="preserve">юджетный прогноз муниципального образования </w:t>
      </w:r>
      <w:r w:rsidR="00052AE7">
        <w:rPr>
          <w:rFonts w:ascii="Times New Roman" w:hAnsi="Times New Roman" w:cs="Times New Roman"/>
          <w:sz w:val="24"/>
          <w:szCs w:val="24"/>
        </w:rPr>
        <w:t xml:space="preserve">Верхнечебеньковский сельсовет </w:t>
      </w:r>
      <w:r w:rsidR="00FF40D2" w:rsidRPr="000510D5">
        <w:rPr>
          <w:rFonts w:ascii="Times New Roman" w:hAnsi="Times New Roman" w:cs="Times New Roman"/>
          <w:sz w:val="24"/>
          <w:szCs w:val="24"/>
        </w:rPr>
        <w:t xml:space="preserve">по доходам сформирован, исходя из базового сценария развития экономики муниципального образования </w:t>
      </w:r>
      <w:r w:rsidR="00052AE7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  <w:r w:rsidR="000510D5" w:rsidRPr="000510D5">
        <w:rPr>
          <w:rFonts w:ascii="Times New Roman" w:hAnsi="Times New Roman" w:cs="Times New Roman"/>
          <w:sz w:val="24"/>
          <w:szCs w:val="24"/>
        </w:rPr>
        <w:t>,</w:t>
      </w:r>
      <w:r w:rsidR="00052AE7">
        <w:rPr>
          <w:rFonts w:ascii="Times New Roman" w:hAnsi="Times New Roman" w:cs="Times New Roman"/>
          <w:sz w:val="24"/>
          <w:szCs w:val="24"/>
        </w:rPr>
        <w:t xml:space="preserve"> </w:t>
      </w:r>
      <w:r w:rsidR="00ED49B0" w:rsidRPr="000510D5">
        <w:rPr>
          <w:rFonts w:ascii="Times New Roman" w:hAnsi="Times New Roman" w:cs="Times New Roman"/>
          <w:sz w:val="24"/>
          <w:szCs w:val="24"/>
        </w:rPr>
        <w:t xml:space="preserve">который предполагает </w:t>
      </w:r>
      <w:r w:rsidR="00F171DA" w:rsidRPr="000510D5">
        <w:rPr>
          <w:rFonts w:ascii="Times New Roman" w:hAnsi="Times New Roman" w:cs="Times New Roman"/>
          <w:sz w:val="24"/>
          <w:szCs w:val="24"/>
        </w:rPr>
        <w:t xml:space="preserve">сохранение основных </w:t>
      </w:r>
      <w:proofErr w:type="gramStart"/>
      <w:r w:rsidR="00F171DA" w:rsidRPr="000510D5">
        <w:rPr>
          <w:rFonts w:ascii="Times New Roman" w:hAnsi="Times New Roman" w:cs="Times New Roman"/>
          <w:sz w:val="24"/>
          <w:szCs w:val="24"/>
        </w:rPr>
        <w:t>тенденций изменения эффективности использования ресурсов</w:t>
      </w:r>
      <w:proofErr w:type="gramEnd"/>
      <w:r w:rsidR="00F171DA" w:rsidRPr="000510D5">
        <w:rPr>
          <w:rFonts w:ascii="Times New Roman" w:hAnsi="Times New Roman" w:cs="Times New Roman"/>
          <w:sz w:val="24"/>
          <w:szCs w:val="24"/>
        </w:rPr>
        <w:t xml:space="preserve"> </w:t>
      </w:r>
      <w:r w:rsidR="00ED49B0" w:rsidRPr="000510D5">
        <w:rPr>
          <w:rFonts w:ascii="Times New Roman" w:hAnsi="Times New Roman" w:cs="Times New Roman"/>
          <w:sz w:val="24"/>
          <w:szCs w:val="24"/>
        </w:rPr>
        <w:t>в среднесрочной перспективе</w:t>
      </w:r>
      <w:r w:rsidR="00F171DA" w:rsidRPr="000510D5">
        <w:rPr>
          <w:rFonts w:ascii="Times New Roman" w:hAnsi="Times New Roman" w:cs="Times New Roman"/>
          <w:sz w:val="24"/>
          <w:szCs w:val="24"/>
        </w:rPr>
        <w:t>.</w:t>
      </w:r>
    </w:p>
    <w:p w:rsidR="00D9357F" w:rsidRPr="00D23BE6" w:rsidRDefault="00F862A0" w:rsidP="008E5358">
      <w:pPr>
        <w:tabs>
          <w:tab w:val="left" w:pos="-4860"/>
        </w:tabs>
        <w:ind w:firstLine="709"/>
        <w:jc w:val="both"/>
      </w:pPr>
      <w:r w:rsidRPr="00D23BE6">
        <w:t>Обеспечение сбалансированности и финансовой стабильности является основным приоритетом бюджетной поли</w:t>
      </w:r>
      <w:r w:rsidR="00052AE7">
        <w:t>тики муниципального образования</w:t>
      </w:r>
      <w:r w:rsidRPr="00D23BE6">
        <w:t>.</w:t>
      </w:r>
      <w:r w:rsidR="001F7BD6" w:rsidRPr="00D23BE6">
        <w:t xml:space="preserve"> В долгосрочной перспективе </w:t>
      </w:r>
      <w:r w:rsidR="002C62E5" w:rsidRPr="00D23BE6">
        <w:t xml:space="preserve">расходы бюджета в полном объеме обеспечены доходами и источниками финансирования дефицита. </w:t>
      </w:r>
    </w:p>
    <w:p w:rsidR="00452789" w:rsidRPr="00D23BE6" w:rsidRDefault="00D9357F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E6">
        <w:rPr>
          <w:rFonts w:ascii="Times New Roman" w:hAnsi="Times New Roman" w:cs="Times New Roman"/>
          <w:sz w:val="24"/>
          <w:szCs w:val="24"/>
        </w:rPr>
        <w:t>Муниципальные программы, являющиеся документами стратегического планирования, позволяют обеспечить выбор приоритетных направлений использования бюджетных средств</w:t>
      </w:r>
      <w:r w:rsidR="002C62E5" w:rsidRPr="00D23BE6">
        <w:rPr>
          <w:rFonts w:ascii="Times New Roman" w:hAnsi="Times New Roman" w:cs="Times New Roman"/>
          <w:sz w:val="24"/>
          <w:szCs w:val="24"/>
        </w:rPr>
        <w:t>,  в первую очередь направля</w:t>
      </w:r>
      <w:r w:rsidR="00E20600" w:rsidRPr="00D23BE6">
        <w:rPr>
          <w:rFonts w:ascii="Times New Roman" w:hAnsi="Times New Roman" w:cs="Times New Roman"/>
          <w:sz w:val="24"/>
          <w:szCs w:val="24"/>
        </w:rPr>
        <w:t>емых</w:t>
      </w:r>
      <w:r w:rsidR="002C62E5" w:rsidRPr="00D23BE6">
        <w:rPr>
          <w:rFonts w:ascii="Times New Roman" w:hAnsi="Times New Roman" w:cs="Times New Roman"/>
          <w:sz w:val="24"/>
          <w:szCs w:val="24"/>
        </w:rPr>
        <w:t xml:space="preserve"> на исполнение действующих расходных обязательств</w:t>
      </w:r>
      <w:r w:rsidRPr="000510D5">
        <w:rPr>
          <w:rFonts w:ascii="Times New Roman" w:hAnsi="Times New Roman" w:cs="Times New Roman"/>
          <w:sz w:val="24"/>
          <w:szCs w:val="24"/>
        </w:rPr>
        <w:t>.</w:t>
      </w:r>
      <w:r w:rsidR="00052AE7">
        <w:rPr>
          <w:rFonts w:ascii="Times New Roman" w:hAnsi="Times New Roman" w:cs="Times New Roman"/>
          <w:sz w:val="24"/>
          <w:szCs w:val="24"/>
        </w:rPr>
        <w:t xml:space="preserve"> </w:t>
      </w:r>
      <w:r w:rsidR="00592445" w:rsidRPr="000510D5">
        <w:rPr>
          <w:rFonts w:ascii="Times New Roman" w:hAnsi="Times New Roman" w:cs="Times New Roman"/>
          <w:sz w:val="24"/>
          <w:szCs w:val="24"/>
        </w:rPr>
        <w:t xml:space="preserve">Объемы действующих расходных обязательств (предельные расходы) </w:t>
      </w:r>
      <w:proofErr w:type="gramStart"/>
      <w:r w:rsidR="00592445" w:rsidRPr="000510D5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0D385B" w:rsidRPr="000510D5">
        <w:rPr>
          <w:rFonts w:ascii="Times New Roman" w:hAnsi="Times New Roman" w:cs="Times New Roman"/>
          <w:sz w:val="24"/>
          <w:szCs w:val="24"/>
        </w:rPr>
        <w:t>20</w:t>
      </w:r>
      <w:r w:rsidR="000510D5" w:rsidRPr="000510D5">
        <w:rPr>
          <w:rFonts w:ascii="Times New Roman" w:hAnsi="Times New Roman" w:cs="Times New Roman"/>
          <w:sz w:val="24"/>
          <w:szCs w:val="24"/>
        </w:rPr>
        <w:t>21</w:t>
      </w:r>
      <w:r w:rsidR="000D385B" w:rsidRPr="000510D5">
        <w:rPr>
          <w:rFonts w:ascii="Times New Roman" w:hAnsi="Times New Roman" w:cs="Times New Roman"/>
          <w:sz w:val="24"/>
          <w:szCs w:val="24"/>
        </w:rPr>
        <w:t xml:space="preserve"> года пересчитаны</w:t>
      </w:r>
      <w:proofErr w:type="gramEnd"/>
      <w:r w:rsidR="000D385B" w:rsidRPr="000510D5">
        <w:rPr>
          <w:rFonts w:ascii="Times New Roman" w:hAnsi="Times New Roman" w:cs="Times New Roman"/>
          <w:sz w:val="24"/>
          <w:szCs w:val="24"/>
        </w:rPr>
        <w:t xml:space="preserve"> по </w:t>
      </w:r>
      <w:r w:rsidR="000510D5" w:rsidRPr="000510D5">
        <w:rPr>
          <w:rFonts w:ascii="Times New Roman" w:hAnsi="Times New Roman" w:cs="Times New Roman"/>
          <w:sz w:val="24"/>
          <w:szCs w:val="24"/>
        </w:rPr>
        <w:t xml:space="preserve">поправочным </w:t>
      </w:r>
      <w:r w:rsidR="000D385B" w:rsidRPr="000510D5">
        <w:rPr>
          <w:rFonts w:ascii="Times New Roman" w:hAnsi="Times New Roman" w:cs="Times New Roman"/>
          <w:sz w:val="24"/>
          <w:szCs w:val="24"/>
        </w:rPr>
        <w:t xml:space="preserve"> коэффициентам</w:t>
      </w:r>
      <w:r w:rsidR="000510D5" w:rsidRPr="000510D5">
        <w:rPr>
          <w:rFonts w:ascii="Times New Roman" w:hAnsi="Times New Roman" w:cs="Times New Roman"/>
          <w:sz w:val="24"/>
          <w:szCs w:val="24"/>
        </w:rPr>
        <w:t xml:space="preserve"> роста</w:t>
      </w:r>
      <w:r w:rsidR="00592445" w:rsidRPr="000510D5">
        <w:rPr>
          <w:rFonts w:ascii="Times New Roman" w:hAnsi="Times New Roman" w:cs="Times New Roman"/>
          <w:sz w:val="24"/>
          <w:szCs w:val="24"/>
        </w:rPr>
        <w:t>.</w:t>
      </w:r>
    </w:p>
    <w:p w:rsidR="001012CB" w:rsidRPr="00D23BE6" w:rsidRDefault="00052AE7" w:rsidP="008E535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A36E7F" w:rsidRPr="00D23BE6">
        <w:t xml:space="preserve">Прогноз </w:t>
      </w:r>
      <w:r w:rsidR="00452789" w:rsidRPr="00D23BE6">
        <w:t xml:space="preserve">текущих </w:t>
      </w:r>
      <w:r w:rsidR="00A36E7F" w:rsidRPr="00D23BE6">
        <w:t xml:space="preserve">расходов бюджета </w:t>
      </w:r>
      <w:r w:rsidR="00452789" w:rsidRPr="00D23BE6">
        <w:t>до 202</w:t>
      </w:r>
      <w:r w:rsidR="00107063" w:rsidRPr="00D23BE6">
        <w:t>2</w:t>
      </w:r>
      <w:r w:rsidR="00D80B8F">
        <w:t xml:space="preserve"> </w:t>
      </w:r>
      <w:r w:rsidR="00A36E7F" w:rsidRPr="00D23BE6">
        <w:t>г</w:t>
      </w:r>
      <w:r w:rsidR="00452789" w:rsidRPr="00D23BE6">
        <w:t>ода</w:t>
      </w:r>
      <w:r>
        <w:t xml:space="preserve"> </w:t>
      </w:r>
      <w:r w:rsidR="00452789" w:rsidRPr="00D23BE6">
        <w:t>предполагает, что в целом их состав в будущем оста</w:t>
      </w:r>
      <w:r w:rsidR="00107063" w:rsidRPr="00D23BE6">
        <w:t>н</w:t>
      </w:r>
      <w:r w:rsidR="00452789" w:rsidRPr="00D23BE6">
        <w:t>ется неизменным.</w:t>
      </w:r>
      <w:r>
        <w:t xml:space="preserve"> Однако</w:t>
      </w:r>
      <w:r w:rsidR="009924F7" w:rsidRPr="00D23BE6">
        <w:t xml:space="preserve"> должен измениться подход к их планированию с применением нормативного метода.</w:t>
      </w:r>
    </w:p>
    <w:p w:rsidR="00690402" w:rsidRPr="00D23BE6" w:rsidRDefault="00C12B83" w:rsidP="008E5358">
      <w:pPr>
        <w:widowControl w:val="0"/>
        <w:autoSpaceDE w:val="0"/>
        <w:autoSpaceDN w:val="0"/>
        <w:adjustRightInd w:val="0"/>
        <w:ind w:firstLine="709"/>
        <w:jc w:val="both"/>
      </w:pPr>
      <w:r w:rsidRPr="00D23BE6">
        <w:t>Дополнительные расходы</w:t>
      </w:r>
      <w:r w:rsidR="00690402" w:rsidRPr="00D23BE6">
        <w:t xml:space="preserve"> бюджета в планируемом периоде связаны </w:t>
      </w:r>
      <w:proofErr w:type="gramStart"/>
      <w:r w:rsidR="00690402" w:rsidRPr="00D23BE6">
        <w:t>с</w:t>
      </w:r>
      <w:proofErr w:type="gramEnd"/>
      <w:r w:rsidR="00690402" w:rsidRPr="00D23BE6">
        <w:t>:</w:t>
      </w:r>
    </w:p>
    <w:p w:rsidR="002446B0" w:rsidRPr="00D23BE6" w:rsidRDefault="002446B0" w:rsidP="002446B0">
      <w:pPr>
        <w:pStyle w:val="ae"/>
        <w:widowControl w:val="0"/>
        <w:autoSpaceDE w:val="0"/>
        <w:autoSpaceDN w:val="0"/>
        <w:adjustRightInd w:val="0"/>
        <w:ind w:left="709"/>
        <w:jc w:val="both"/>
      </w:pPr>
      <w:r w:rsidRPr="00D23BE6">
        <w:t xml:space="preserve">- </w:t>
      </w:r>
      <w:r w:rsidR="00690402" w:rsidRPr="00D23BE6">
        <w:t xml:space="preserve">модернизацией </w:t>
      </w:r>
      <w:r w:rsidR="0086349B" w:rsidRPr="00D23BE6">
        <w:t>социальной</w:t>
      </w:r>
      <w:r w:rsidR="00690402" w:rsidRPr="00D23BE6">
        <w:t xml:space="preserve"> сферы;</w:t>
      </w:r>
    </w:p>
    <w:p w:rsidR="00690402" w:rsidRPr="00D23BE6" w:rsidRDefault="002446B0" w:rsidP="002446B0">
      <w:pPr>
        <w:pStyle w:val="ae"/>
        <w:widowControl w:val="0"/>
        <w:autoSpaceDE w:val="0"/>
        <w:autoSpaceDN w:val="0"/>
        <w:adjustRightInd w:val="0"/>
        <w:ind w:left="0" w:firstLine="708"/>
        <w:jc w:val="both"/>
      </w:pPr>
      <w:r w:rsidRPr="00D23BE6">
        <w:t xml:space="preserve">- </w:t>
      </w:r>
      <w:r w:rsidR="0029539C" w:rsidRPr="00D23BE6">
        <w:t>реализацией «майских»</w:t>
      </w:r>
      <w:r w:rsidR="00690402" w:rsidRPr="00D23BE6">
        <w:t xml:space="preserve"> 2012 года указов Президента РФ и с</w:t>
      </w:r>
      <w:r w:rsidR="005146A9" w:rsidRPr="00D23BE6">
        <w:t>охранение</w:t>
      </w:r>
      <w:r w:rsidR="00690402" w:rsidRPr="00D23BE6">
        <w:t>м</w:t>
      </w:r>
      <w:r w:rsidR="00052AE7">
        <w:t xml:space="preserve"> </w:t>
      </w:r>
      <w:r w:rsidR="005146A9" w:rsidRPr="00D23BE6">
        <w:t>достигну</w:t>
      </w:r>
      <w:r w:rsidRPr="00D23BE6">
        <w:t xml:space="preserve">того паритета </w:t>
      </w:r>
      <w:r w:rsidR="005146A9" w:rsidRPr="00D23BE6">
        <w:t>по уровню оплаты труда после 2018 года</w:t>
      </w:r>
      <w:r w:rsidR="00690402" w:rsidRPr="00D23BE6">
        <w:t>.</w:t>
      </w:r>
    </w:p>
    <w:p w:rsidR="00D676EA" w:rsidRPr="00D23BE6" w:rsidRDefault="00D676EA" w:rsidP="008E5358">
      <w:pPr>
        <w:autoSpaceDE w:val="0"/>
        <w:autoSpaceDN w:val="0"/>
        <w:adjustRightInd w:val="0"/>
        <w:ind w:firstLine="709"/>
        <w:jc w:val="both"/>
      </w:pPr>
    </w:p>
    <w:p w:rsidR="00D676EA" w:rsidRPr="00D23BE6" w:rsidRDefault="00F2300C" w:rsidP="008E535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23BE6">
        <w:rPr>
          <w:b/>
        </w:rPr>
        <w:t xml:space="preserve">3. </w:t>
      </w:r>
      <w:r w:rsidR="00D676EA" w:rsidRPr="00D23BE6">
        <w:rPr>
          <w:b/>
        </w:rPr>
        <w:t xml:space="preserve">Бюджетные риски бюджета муниципального образования </w:t>
      </w:r>
      <w:r w:rsidR="0081567D">
        <w:rPr>
          <w:b/>
        </w:rPr>
        <w:t xml:space="preserve">Верхнечебеньковский сельсовет </w:t>
      </w:r>
      <w:r w:rsidR="00D676EA" w:rsidRPr="00D23BE6">
        <w:rPr>
          <w:b/>
        </w:rPr>
        <w:t>в целях долгосрочного бюджетного планирования</w:t>
      </w:r>
    </w:p>
    <w:p w:rsidR="009D446C" w:rsidRPr="000510D5" w:rsidRDefault="0059513B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0D5">
        <w:rPr>
          <w:rFonts w:ascii="Times New Roman" w:hAnsi="Times New Roman" w:cs="Times New Roman"/>
          <w:sz w:val="24"/>
          <w:szCs w:val="24"/>
        </w:rPr>
        <w:t xml:space="preserve">МО </w:t>
      </w:r>
      <w:r w:rsidR="0081567D">
        <w:rPr>
          <w:rFonts w:ascii="Times New Roman" w:hAnsi="Times New Roman" w:cs="Times New Roman"/>
          <w:sz w:val="24"/>
          <w:szCs w:val="24"/>
        </w:rPr>
        <w:t xml:space="preserve">Верхнечебеньковский сельсовет </w:t>
      </w:r>
      <w:r w:rsidR="009B0B7D" w:rsidRPr="000510D5">
        <w:rPr>
          <w:rFonts w:ascii="Times New Roman" w:hAnsi="Times New Roman" w:cs="Times New Roman"/>
          <w:sz w:val="24"/>
          <w:szCs w:val="24"/>
        </w:rPr>
        <w:t xml:space="preserve">является административно-территориальной единицей с </w:t>
      </w:r>
      <w:r w:rsidR="00987C8E" w:rsidRPr="000510D5">
        <w:rPr>
          <w:rFonts w:ascii="Times New Roman" w:hAnsi="Times New Roman" w:cs="Times New Roman"/>
          <w:sz w:val="24"/>
          <w:szCs w:val="24"/>
        </w:rPr>
        <w:t xml:space="preserve"> агропромышленной</w:t>
      </w:r>
      <w:r w:rsidR="009B0B7D" w:rsidRPr="000510D5">
        <w:rPr>
          <w:rFonts w:ascii="Times New Roman" w:hAnsi="Times New Roman" w:cs="Times New Roman"/>
          <w:sz w:val="24"/>
          <w:szCs w:val="24"/>
        </w:rPr>
        <w:t xml:space="preserve"> структурой экономики. Поэтому в качестве первоочередных значимых факторов, способных повлиять на </w:t>
      </w:r>
      <w:r w:rsidR="009D446C" w:rsidRPr="000510D5">
        <w:rPr>
          <w:rFonts w:ascii="Times New Roman" w:hAnsi="Times New Roman" w:cs="Times New Roman"/>
          <w:sz w:val="24"/>
          <w:szCs w:val="24"/>
        </w:rPr>
        <w:t>параметры бюджета являются общие условия осуществления деловой активности.</w:t>
      </w:r>
    </w:p>
    <w:p w:rsidR="00441AB8" w:rsidRPr="000510D5" w:rsidRDefault="0052744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0D5">
        <w:rPr>
          <w:rFonts w:ascii="Times New Roman" w:hAnsi="Times New Roman" w:cs="Times New Roman"/>
          <w:sz w:val="24"/>
          <w:szCs w:val="24"/>
        </w:rPr>
        <w:t xml:space="preserve">Источники </w:t>
      </w:r>
      <w:r w:rsidR="00441AB8" w:rsidRPr="000510D5">
        <w:rPr>
          <w:rFonts w:ascii="Times New Roman" w:hAnsi="Times New Roman" w:cs="Times New Roman"/>
          <w:sz w:val="24"/>
          <w:szCs w:val="24"/>
        </w:rPr>
        <w:t>б</w:t>
      </w:r>
      <w:r w:rsidR="002424D4" w:rsidRPr="000510D5">
        <w:rPr>
          <w:rFonts w:ascii="Times New Roman" w:hAnsi="Times New Roman" w:cs="Times New Roman"/>
          <w:sz w:val="24"/>
          <w:szCs w:val="24"/>
        </w:rPr>
        <w:t>юджетны</w:t>
      </w:r>
      <w:r w:rsidR="00441AB8" w:rsidRPr="000510D5">
        <w:rPr>
          <w:rFonts w:ascii="Times New Roman" w:hAnsi="Times New Roman" w:cs="Times New Roman"/>
          <w:sz w:val="24"/>
          <w:szCs w:val="24"/>
        </w:rPr>
        <w:t>х</w:t>
      </w:r>
      <w:r w:rsidR="002424D4" w:rsidRPr="000510D5">
        <w:rPr>
          <w:rFonts w:ascii="Times New Roman" w:hAnsi="Times New Roman" w:cs="Times New Roman"/>
          <w:sz w:val="24"/>
          <w:szCs w:val="24"/>
        </w:rPr>
        <w:t xml:space="preserve"> риск</w:t>
      </w:r>
      <w:r w:rsidR="00441AB8" w:rsidRPr="000510D5">
        <w:rPr>
          <w:rFonts w:ascii="Times New Roman" w:hAnsi="Times New Roman" w:cs="Times New Roman"/>
          <w:sz w:val="24"/>
          <w:szCs w:val="24"/>
        </w:rPr>
        <w:t>ов,</w:t>
      </w:r>
      <w:r w:rsidR="0081567D">
        <w:rPr>
          <w:rFonts w:ascii="Times New Roman" w:hAnsi="Times New Roman" w:cs="Times New Roman"/>
          <w:sz w:val="24"/>
          <w:szCs w:val="24"/>
        </w:rPr>
        <w:t xml:space="preserve"> </w:t>
      </w:r>
      <w:r w:rsidR="00441AB8" w:rsidRPr="000510D5">
        <w:rPr>
          <w:rFonts w:ascii="Times New Roman" w:hAnsi="Times New Roman" w:cs="Times New Roman"/>
          <w:sz w:val="24"/>
          <w:szCs w:val="24"/>
        </w:rPr>
        <w:t>результатом воздействия которых является ухудшение условий сбалансированности по сравнению с примененными подходами при составлении долгосрочного бюджетного прогноза:</w:t>
      </w:r>
    </w:p>
    <w:p w:rsidR="009B7CFC" w:rsidRPr="00D23BE6" w:rsidRDefault="00EE5033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0D5">
        <w:rPr>
          <w:rFonts w:ascii="Times New Roman" w:hAnsi="Times New Roman" w:cs="Times New Roman"/>
          <w:sz w:val="24"/>
          <w:szCs w:val="24"/>
        </w:rPr>
        <w:t xml:space="preserve">- </w:t>
      </w:r>
      <w:r w:rsidR="000F537C" w:rsidRPr="000510D5">
        <w:rPr>
          <w:rFonts w:ascii="Times New Roman" w:hAnsi="Times New Roman" w:cs="Times New Roman"/>
          <w:sz w:val="24"/>
          <w:szCs w:val="24"/>
        </w:rPr>
        <w:t xml:space="preserve">рост уровня безработицы, </w:t>
      </w:r>
      <w:r w:rsidR="00F75B51" w:rsidRPr="000510D5">
        <w:rPr>
          <w:rFonts w:ascii="Times New Roman" w:hAnsi="Times New Roman" w:cs="Times New Roman"/>
          <w:sz w:val="24"/>
          <w:szCs w:val="24"/>
        </w:rPr>
        <w:t xml:space="preserve">в связи с оптимизацией государственного сектора экономики,  </w:t>
      </w:r>
      <w:r w:rsidR="009C3B4F" w:rsidRPr="000510D5">
        <w:rPr>
          <w:rFonts w:ascii="Times New Roman" w:hAnsi="Times New Roman" w:cs="Times New Roman"/>
          <w:sz w:val="24"/>
          <w:szCs w:val="24"/>
        </w:rPr>
        <w:t>изменением уровня с</w:t>
      </w:r>
      <w:r w:rsidR="0013646A" w:rsidRPr="000510D5">
        <w:rPr>
          <w:rFonts w:ascii="Times New Roman" w:hAnsi="Times New Roman" w:cs="Times New Roman"/>
          <w:sz w:val="24"/>
          <w:szCs w:val="24"/>
        </w:rPr>
        <w:t xml:space="preserve">проса и предложения на основные </w:t>
      </w:r>
      <w:r w:rsidR="009C3B4F" w:rsidRPr="000510D5">
        <w:rPr>
          <w:rFonts w:ascii="Times New Roman" w:hAnsi="Times New Roman" w:cs="Times New Roman"/>
          <w:sz w:val="24"/>
          <w:szCs w:val="24"/>
        </w:rPr>
        <w:t xml:space="preserve">производимые товары, работы и услуги, потребление которых осуществляется за пределами </w:t>
      </w:r>
      <w:r w:rsidR="000510D5" w:rsidRPr="000510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C3B4F" w:rsidRPr="000510D5">
        <w:rPr>
          <w:rFonts w:ascii="Times New Roman" w:hAnsi="Times New Roman" w:cs="Times New Roman"/>
          <w:sz w:val="24"/>
          <w:szCs w:val="24"/>
        </w:rPr>
        <w:t xml:space="preserve"> и</w:t>
      </w:r>
      <w:r w:rsidR="001B5DE8" w:rsidRPr="000510D5">
        <w:rPr>
          <w:rFonts w:ascii="Times New Roman" w:hAnsi="Times New Roman" w:cs="Times New Roman"/>
          <w:sz w:val="24"/>
          <w:szCs w:val="24"/>
        </w:rPr>
        <w:t xml:space="preserve">, </w:t>
      </w:r>
      <w:r w:rsidR="000F537C" w:rsidRPr="000510D5">
        <w:rPr>
          <w:rFonts w:ascii="Times New Roman" w:hAnsi="Times New Roman" w:cs="Times New Roman"/>
          <w:sz w:val="24"/>
          <w:szCs w:val="24"/>
        </w:rPr>
        <w:t>как следствие</w:t>
      </w:r>
      <w:r w:rsidR="001B5DE8" w:rsidRPr="000510D5">
        <w:rPr>
          <w:rFonts w:ascii="Times New Roman" w:hAnsi="Times New Roman" w:cs="Times New Roman"/>
          <w:sz w:val="24"/>
          <w:szCs w:val="24"/>
        </w:rPr>
        <w:t>,</w:t>
      </w:r>
      <w:r w:rsidR="000F537C" w:rsidRPr="000510D5">
        <w:rPr>
          <w:rFonts w:ascii="Times New Roman" w:hAnsi="Times New Roman" w:cs="Times New Roman"/>
          <w:sz w:val="24"/>
          <w:szCs w:val="24"/>
        </w:rPr>
        <w:t xml:space="preserve"> уменьшение поступления в бюджет налога на доходы физических лиц </w:t>
      </w:r>
      <w:r w:rsidR="008443E4" w:rsidRPr="000510D5">
        <w:rPr>
          <w:rFonts w:ascii="Times New Roman" w:hAnsi="Times New Roman" w:cs="Times New Roman"/>
          <w:sz w:val="24"/>
          <w:szCs w:val="24"/>
        </w:rPr>
        <w:t>(характеристика риска: внешний)</w:t>
      </w:r>
      <w:r w:rsidR="000F537C" w:rsidRPr="000510D5">
        <w:rPr>
          <w:rFonts w:ascii="Times New Roman" w:hAnsi="Times New Roman" w:cs="Times New Roman"/>
          <w:sz w:val="24"/>
          <w:szCs w:val="24"/>
        </w:rPr>
        <w:t>;</w:t>
      </w:r>
    </w:p>
    <w:p w:rsidR="00F75B51" w:rsidRPr="00D23BE6" w:rsidRDefault="00EE5033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E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5B51" w:rsidRPr="00D23BE6">
        <w:rPr>
          <w:rFonts w:ascii="Times New Roman" w:hAnsi="Times New Roman" w:cs="Times New Roman"/>
          <w:sz w:val="24"/>
          <w:szCs w:val="24"/>
        </w:rPr>
        <w:t>неформальная занятос</w:t>
      </w:r>
      <w:r w:rsidR="0013646A" w:rsidRPr="00D23BE6">
        <w:rPr>
          <w:rFonts w:ascii="Times New Roman" w:hAnsi="Times New Roman" w:cs="Times New Roman"/>
          <w:sz w:val="24"/>
          <w:szCs w:val="24"/>
        </w:rPr>
        <w:t>ть, сопряже</w:t>
      </w:r>
      <w:r w:rsidR="00B57A0A" w:rsidRPr="00D23BE6">
        <w:rPr>
          <w:rFonts w:ascii="Times New Roman" w:hAnsi="Times New Roman" w:cs="Times New Roman"/>
          <w:sz w:val="24"/>
          <w:szCs w:val="24"/>
        </w:rPr>
        <w:t>н</w:t>
      </w:r>
      <w:r w:rsidR="00F75B51" w:rsidRPr="00D23BE6">
        <w:rPr>
          <w:rFonts w:ascii="Times New Roman" w:hAnsi="Times New Roman" w:cs="Times New Roman"/>
          <w:sz w:val="24"/>
          <w:szCs w:val="24"/>
        </w:rPr>
        <w:t>на</w:t>
      </w:r>
      <w:r w:rsidR="00B57A0A" w:rsidRPr="00D23BE6">
        <w:rPr>
          <w:rFonts w:ascii="Times New Roman" w:hAnsi="Times New Roman" w:cs="Times New Roman"/>
          <w:sz w:val="24"/>
          <w:szCs w:val="24"/>
        </w:rPr>
        <w:t>я</w:t>
      </w:r>
      <w:r w:rsidR="00F75B51" w:rsidRPr="00D23BE6">
        <w:rPr>
          <w:rFonts w:ascii="Times New Roman" w:hAnsi="Times New Roman" w:cs="Times New Roman"/>
          <w:sz w:val="24"/>
          <w:szCs w:val="24"/>
        </w:rPr>
        <w:t xml:space="preserve"> с нарушениями трудовых и социальных гарантий</w:t>
      </w:r>
      <w:r w:rsidR="0011121C" w:rsidRPr="00D23BE6">
        <w:rPr>
          <w:rFonts w:ascii="Times New Roman" w:hAnsi="Times New Roman" w:cs="Times New Roman"/>
          <w:sz w:val="24"/>
          <w:szCs w:val="24"/>
        </w:rPr>
        <w:t xml:space="preserve"> негативно влияет на наполняемость бюджета (характеристика риска: </w:t>
      </w:r>
      <w:proofErr w:type="gramStart"/>
      <w:r w:rsidR="0011121C" w:rsidRPr="00D23BE6"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  <w:r w:rsidR="0011121C" w:rsidRPr="00D23BE6">
        <w:rPr>
          <w:rFonts w:ascii="Times New Roman" w:hAnsi="Times New Roman" w:cs="Times New Roman"/>
          <w:sz w:val="24"/>
          <w:szCs w:val="24"/>
        </w:rPr>
        <w:t>);</w:t>
      </w:r>
    </w:p>
    <w:p w:rsidR="000F04FD" w:rsidRPr="00D23BE6" w:rsidRDefault="000F04FD" w:rsidP="008E5358">
      <w:pPr>
        <w:autoSpaceDE w:val="0"/>
        <w:autoSpaceDN w:val="0"/>
        <w:adjustRightInd w:val="0"/>
        <w:ind w:firstLine="709"/>
        <w:jc w:val="both"/>
      </w:pPr>
      <w:r w:rsidRPr="00D23BE6">
        <w:t>- рост уровня инфляции</w:t>
      </w:r>
      <w:r w:rsidR="008443E4" w:rsidRPr="00D23BE6">
        <w:t xml:space="preserve"> (характеристика риска: внешний)</w:t>
      </w:r>
      <w:r w:rsidRPr="00D23BE6">
        <w:t>;</w:t>
      </w:r>
    </w:p>
    <w:p w:rsidR="002C6082" w:rsidRPr="00D23BE6" w:rsidRDefault="000F537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E6">
        <w:rPr>
          <w:rFonts w:ascii="Times New Roman" w:hAnsi="Times New Roman" w:cs="Times New Roman"/>
          <w:sz w:val="24"/>
          <w:szCs w:val="24"/>
        </w:rPr>
        <w:t>-</w:t>
      </w:r>
      <w:r w:rsidR="00824817" w:rsidRPr="00D23BE6">
        <w:rPr>
          <w:rFonts w:ascii="Times New Roman" w:hAnsi="Times New Roman" w:cs="Times New Roman"/>
          <w:sz w:val="24"/>
          <w:szCs w:val="24"/>
        </w:rPr>
        <w:t xml:space="preserve"> изменение параметров долговой нагрузки и связанные с этим возможные корректировки в выборе приоритетов финансового обеспечения расходных обязательств</w:t>
      </w:r>
      <w:r w:rsidR="004631AF" w:rsidRPr="00D23BE6">
        <w:rPr>
          <w:rFonts w:ascii="Times New Roman" w:hAnsi="Times New Roman" w:cs="Times New Roman"/>
          <w:sz w:val="24"/>
          <w:szCs w:val="24"/>
        </w:rPr>
        <w:t xml:space="preserve"> (характеристика риска: </w:t>
      </w:r>
      <w:proofErr w:type="gramStart"/>
      <w:r w:rsidR="004631AF" w:rsidRPr="00D23BE6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="004631AF" w:rsidRPr="00D23BE6">
        <w:rPr>
          <w:rFonts w:ascii="Times New Roman" w:hAnsi="Times New Roman" w:cs="Times New Roman"/>
          <w:sz w:val="24"/>
          <w:szCs w:val="24"/>
        </w:rPr>
        <w:t>)</w:t>
      </w:r>
      <w:r w:rsidR="00824817" w:rsidRPr="00D23BE6">
        <w:rPr>
          <w:rFonts w:ascii="Times New Roman" w:hAnsi="Times New Roman" w:cs="Times New Roman"/>
          <w:sz w:val="24"/>
          <w:szCs w:val="24"/>
        </w:rPr>
        <w:t>.</w:t>
      </w:r>
    </w:p>
    <w:p w:rsidR="004B2602" w:rsidRPr="00D23BE6" w:rsidRDefault="004B2602" w:rsidP="008E5358">
      <w:pPr>
        <w:autoSpaceDE w:val="0"/>
        <w:autoSpaceDN w:val="0"/>
        <w:adjustRightInd w:val="0"/>
        <w:ind w:firstLine="709"/>
        <w:jc w:val="both"/>
      </w:pPr>
      <w:r w:rsidRPr="00D23BE6">
        <w:t>Меры профилактики соответствующих бюджетных рисков на местном уровне:</w:t>
      </w:r>
    </w:p>
    <w:p w:rsidR="004B2602" w:rsidRPr="00D23BE6" w:rsidRDefault="004B2602" w:rsidP="008E5358">
      <w:pPr>
        <w:autoSpaceDE w:val="0"/>
        <w:autoSpaceDN w:val="0"/>
        <w:adjustRightInd w:val="0"/>
        <w:ind w:firstLine="709"/>
        <w:jc w:val="both"/>
      </w:pPr>
      <w:r w:rsidRPr="00D23BE6">
        <w:t>- повышение эффективности бюджетного планирования и бюджетных расходов, в том числе путем реформирования отдельных секторов бюджетной сферы, включая изменение используемых в них механизмов финансирования и принципов предоставления услуг;</w:t>
      </w:r>
    </w:p>
    <w:p w:rsidR="004B2602" w:rsidRPr="00D23BE6" w:rsidRDefault="004B2602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E6">
        <w:rPr>
          <w:rFonts w:ascii="Times New Roman" w:hAnsi="Times New Roman" w:cs="Times New Roman"/>
          <w:sz w:val="24"/>
          <w:szCs w:val="24"/>
        </w:rPr>
        <w:t>- проведения результативной долговой политики – сохранение соотношения объема муниципального долга и доходов местного бюджета без учета межбюджетных трансфертов на уровне не более 15%;</w:t>
      </w:r>
    </w:p>
    <w:p w:rsidR="004B2602" w:rsidRPr="00D23BE6" w:rsidRDefault="004B2602" w:rsidP="008E5358">
      <w:pPr>
        <w:autoSpaceDE w:val="0"/>
        <w:autoSpaceDN w:val="0"/>
        <w:adjustRightInd w:val="0"/>
        <w:ind w:firstLine="709"/>
        <w:jc w:val="both"/>
      </w:pPr>
      <w:r w:rsidRPr="00D23BE6">
        <w:t>- создание институциональной среды для профилактики, противодействия наступлению соответствующих негативных явлений.</w:t>
      </w:r>
    </w:p>
    <w:p w:rsidR="00824817" w:rsidRPr="00D23BE6" w:rsidRDefault="00824817" w:rsidP="00D808D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300C" w:rsidRPr="00D23BE6" w:rsidRDefault="00F2300C" w:rsidP="008E5358">
      <w:pPr>
        <w:ind w:firstLine="709"/>
        <w:jc w:val="center"/>
        <w:rPr>
          <w:b/>
        </w:rPr>
      </w:pPr>
      <w:r w:rsidRPr="00D23BE6">
        <w:rPr>
          <w:b/>
        </w:rPr>
        <w:t xml:space="preserve">4. </w:t>
      </w:r>
      <w:r w:rsidR="009B43DB" w:rsidRPr="00D23BE6">
        <w:rPr>
          <w:b/>
        </w:rPr>
        <w:t>Основные подходы, цели</w:t>
      </w:r>
      <w:r w:rsidR="00B0326C" w:rsidRPr="00D23BE6">
        <w:rPr>
          <w:b/>
        </w:rPr>
        <w:t>,</w:t>
      </w:r>
      <w:r w:rsidR="009B43DB" w:rsidRPr="00D23BE6">
        <w:rPr>
          <w:b/>
        </w:rPr>
        <w:t xml:space="preserve"> задачи формирования и реализации бюджетной, налоговой и долговой политики  </w:t>
      </w:r>
      <w:r w:rsidR="0059513B" w:rsidRPr="00D23BE6">
        <w:rPr>
          <w:b/>
        </w:rPr>
        <w:t xml:space="preserve">МО </w:t>
      </w:r>
      <w:r w:rsidR="0081567D">
        <w:rPr>
          <w:b/>
        </w:rPr>
        <w:t>Верхнечебеньковский сельсовет</w:t>
      </w:r>
    </w:p>
    <w:p w:rsidR="001F1C9C" w:rsidRPr="00D23BE6" w:rsidRDefault="009B43DB" w:rsidP="008E5358">
      <w:pPr>
        <w:ind w:firstLine="709"/>
        <w:jc w:val="center"/>
        <w:rPr>
          <w:b/>
        </w:rPr>
      </w:pPr>
      <w:r w:rsidRPr="00D23BE6">
        <w:rPr>
          <w:b/>
        </w:rPr>
        <w:t>в долгосрочном периоде</w:t>
      </w:r>
    </w:p>
    <w:p w:rsidR="007B1FE1" w:rsidRPr="00D23BE6" w:rsidRDefault="007B1FE1" w:rsidP="008E5358">
      <w:pPr>
        <w:ind w:firstLine="709"/>
        <w:jc w:val="both"/>
      </w:pPr>
      <w:r w:rsidRPr="00D23BE6">
        <w:t xml:space="preserve">При формировании и реализации бюджетной </w:t>
      </w:r>
      <w:proofErr w:type="gramStart"/>
      <w:r w:rsidRPr="00D23BE6">
        <w:t>политики на</w:t>
      </w:r>
      <w:proofErr w:type="gramEnd"/>
      <w:r w:rsidRPr="00D23BE6">
        <w:t xml:space="preserve"> долгосрочный период важная роль отводится муниципальной программе муниципального образования </w:t>
      </w:r>
      <w:r w:rsidR="0081567D">
        <w:t>Верхнечебеньковский сельсовет</w:t>
      </w:r>
      <w:r w:rsidRPr="00D23BE6">
        <w:t xml:space="preserve"> «</w:t>
      </w:r>
      <w:r w:rsidR="0081567D">
        <w:t>Устойчивое развитие территории муниципального образования Верхнечебеньковский сельсовет Сакмарского района Оренбургской област</w:t>
      </w:r>
      <w:r w:rsidR="00D936B9">
        <w:t>и на 2016</w:t>
      </w:r>
      <w:r w:rsidR="0081567D">
        <w:t xml:space="preserve"> – 2020 годы</w:t>
      </w:r>
      <w:r w:rsidRPr="00D23BE6">
        <w:t xml:space="preserve">». </w:t>
      </w:r>
      <w:r w:rsidR="00D936B9">
        <w:t>Сбалансированное, комплексное развитие территории</w:t>
      </w:r>
      <w:r w:rsidRPr="00D23BE6">
        <w:t xml:space="preserve">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муниципального образования.</w:t>
      </w:r>
    </w:p>
    <w:p w:rsidR="007B1FE1" w:rsidRDefault="007B1FE1" w:rsidP="008E5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E6">
        <w:rPr>
          <w:rFonts w:ascii="Times New Roman" w:hAnsi="Times New Roman" w:cs="Times New Roman"/>
          <w:sz w:val="24"/>
          <w:szCs w:val="24"/>
        </w:rPr>
        <w:t xml:space="preserve">Приоритетами в сфере реализации муниципальной программы </w:t>
      </w:r>
      <w:r w:rsidR="004B0944" w:rsidRPr="00D23BE6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финансами» </w:t>
      </w:r>
      <w:r w:rsidRPr="00D23BE6">
        <w:rPr>
          <w:rFonts w:ascii="Times New Roman" w:hAnsi="Times New Roman" w:cs="Times New Roman"/>
          <w:sz w:val="24"/>
          <w:szCs w:val="24"/>
        </w:rPr>
        <w:t>являются:</w:t>
      </w:r>
    </w:p>
    <w:p w:rsidR="00D936B9" w:rsidRPr="00D936B9" w:rsidRDefault="00D936B9" w:rsidP="00D936B9">
      <w:pPr>
        <w:shd w:val="clear" w:color="auto" w:fill="FFFFFF"/>
        <w:spacing w:line="327" w:lineRule="atLeast"/>
        <w:jc w:val="both"/>
      </w:pPr>
      <w:r>
        <w:t xml:space="preserve">          </w:t>
      </w:r>
      <w:r w:rsidRPr="00D936B9">
        <w:t>1) повышение уровня качества жизни населения на основе развития социальной инфраструктуры и инженерного обустройства сел, расположенных на территории сельсовета;</w:t>
      </w:r>
    </w:p>
    <w:p w:rsidR="00672268" w:rsidRPr="00672268" w:rsidRDefault="00672268" w:rsidP="00672268">
      <w:pPr>
        <w:shd w:val="clear" w:color="auto" w:fill="FFFFFF"/>
        <w:spacing w:line="327" w:lineRule="atLeast"/>
        <w:rPr>
          <w:szCs w:val="28"/>
        </w:rPr>
      </w:pPr>
      <w:r>
        <w:t xml:space="preserve">          </w:t>
      </w:r>
      <w:r w:rsidR="00D936B9">
        <w:t>2)</w:t>
      </w:r>
      <w:r>
        <w:t xml:space="preserve"> </w:t>
      </w:r>
      <w:r w:rsidRPr="00672268">
        <w:rPr>
          <w:szCs w:val="28"/>
        </w:rPr>
        <w:t>создание правовых, административных и экономических условий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672268" w:rsidRPr="00672268" w:rsidRDefault="00672268" w:rsidP="00672268">
      <w:pPr>
        <w:shd w:val="clear" w:color="auto" w:fill="FFFFFF"/>
        <w:spacing w:line="327" w:lineRule="atLeast"/>
        <w:rPr>
          <w:szCs w:val="28"/>
        </w:rPr>
      </w:pPr>
      <w:r>
        <w:rPr>
          <w:szCs w:val="28"/>
        </w:rPr>
        <w:t xml:space="preserve">          3)</w:t>
      </w:r>
      <w:r w:rsidRPr="00672268">
        <w:rPr>
          <w:szCs w:val="28"/>
        </w:rPr>
        <w:t xml:space="preserve"> создание условий для улучшения социально – демографической ситуации в сельской местности, расширение рынка труда в сельской местности и обеспечение его привлекательности;</w:t>
      </w:r>
    </w:p>
    <w:p w:rsidR="00D936B9" w:rsidRPr="00672268" w:rsidRDefault="00672268" w:rsidP="00672268">
      <w:pPr>
        <w:shd w:val="clear" w:color="auto" w:fill="FFFFFF"/>
        <w:spacing w:line="327" w:lineRule="atLeast"/>
        <w:rPr>
          <w:szCs w:val="28"/>
        </w:rPr>
      </w:pPr>
      <w:r>
        <w:rPr>
          <w:szCs w:val="28"/>
        </w:rPr>
        <w:t xml:space="preserve">          4)</w:t>
      </w:r>
      <w:r w:rsidRPr="00672268">
        <w:rPr>
          <w:szCs w:val="28"/>
        </w:rPr>
        <w:t xml:space="preserve"> повышение престижности проживания в сельской местности.</w:t>
      </w:r>
    </w:p>
    <w:p w:rsidR="00672268" w:rsidRPr="00672268" w:rsidRDefault="00672268" w:rsidP="00672268">
      <w:pPr>
        <w:shd w:val="clear" w:color="auto" w:fill="FFFFFF"/>
        <w:spacing w:line="327" w:lineRule="atLeast"/>
        <w:rPr>
          <w:szCs w:val="28"/>
        </w:rPr>
      </w:pPr>
      <w:r w:rsidRPr="00672268">
        <w:rPr>
          <w:szCs w:val="28"/>
        </w:rPr>
        <w:t>Основ</w:t>
      </w:r>
      <w:r>
        <w:rPr>
          <w:szCs w:val="28"/>
        </w:rPr>
        <w:t>ные задачи</w:t>
      </w:r>
      <w:r w:rsidRPr="00672268">
        <w:rPr>
          <w:szCs w:val="28"/>
        </w:rPr>
        <w:t>:</w:t>
      </w:r>
    </w:p>
    <w:p w:rsidR="00672268" w:rsidRPr="00672268" w:rsidRDefault="00672268" w:rsidP="00672268">
      <w:pPr>
        <w:pStyle w:val="a4"/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Pr="00672268">
        <w:rPr>
          <w:sz w:val="24"/>
          <w:szCs w:val="28"/>
        </w:rPr>
        <w:t>1.Совершенствование муниципальной службы, создание условий для эффективного использования средств бюджета Верхнечебеньковского сельсовета</w:t>
      </w:r>
      <w:r>
        <w:rPr>
          <w:sz w:val="24"/>
          <w:szCs w:val="28"/>
        </w:rPr>
        <w:t>;</w:t>
      </w:r>
    </w:p>
    <w:p w:rsidR="00672268" w:rsidRPr="00672268" w:rsidRDefault="00672268" w:rsidP="00672268">
      <w:pPr>
        <w:pStyle w:val="ac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Pr="00672268">
        <w:rPr>
          <w:rFonts w:ascii="Times New Roman" w:hAnsi="Times New Roman"/>
          <w:sz w:val="24"/>
          <w:szCs w:val="28"/>
        </w:rPr>
        <w:t>2. Обеспечение первичных мер пожарной безопасности противопожарной защиты населенных пунктов;</w:t>
      </w:r>
    </w:p>
    <w:p w:rsidR="00672268" w:rsidRPr="00672268" w:rsidRDefault="00672268" w:rsidP="00672268">
      <w:pPr>
        <w:pStyle w:val="ac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Pr="00672268">
        <w:rPr>
          <w:rFonts w:ascii="Times New Roman" w:hAnsi="Times New Roman"/>
          <w:sz w:val="24"/>
          <w:szCs w:val="28"/>
        </w:rPr>
        <w:t xml:space="preserve">3. </w:t>
      </w:r>
      <w:r w:rsidRPr="00672268">
        <w:rPr>
          <w:rFonts w:ascii="Times New Roman" w:eastAsia="Times New Roman" w:hAnsi="Times New Roman"/>
          <w:sz w:val="24"/>
          <w:szCs w:val="28"/>
        </w:rPr>
        <w:t>Повышение уровня комплексного обустройства объектами социальной и инженерной инфраструктуры села</w:t>
      </w:r>
      <w:r w:rsidRPr="00672268">
        <w:rPr>
          <w:rFonts w:ascii="Times New Roman" w:hAnsi="Times New Roman"/>
          <w:sz w:val="24"/>
          <w:szCs w:val="28"/>
        </w:rPr>
        <w:t>;</w:t>
      </w:r>
    </w:p>
    <w:p w:rsidR="00672268" w:rsidRPr="00672268" w:rsidRDefault="00672268" w:rsidP="00672268">
      <w:pPr>
        <w:shd w:val="clear" w:color="auto" w:fill="FFFFFF"/>
        <w:spacing w:line="327" w:lineRule="atLeast"/>
        <w:rPr>
          <w:szCs w:val="28"/>
        </w:rPr>
      </w:pPr>
      <w:r>
        <w:rPr>
          <w:szCs w:val="28"/>
        </w:rPr>
        <w:t xml:space="preserve">        </w:t>
      </w:r>
      <w:r w:rsidRPr="00672268">
        <w:rPr>
          <w:szCs w:val="28"/>
        </w:rPr>
        <w:t>4. 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спорта;</w:t>
      </w:r>
    </w:p>
    <w:p w:rsidR="00672268" w:rsidRPr="00672268" w:rsidRDefault="00672268" w:rsidP="00672268">
      <w:pPr>
        <w:shd w:val="clear" w:color="auto" w:fill="FFFFFF"/>
        <w:spacing w:line="327" w:lineRule="atLeast"/>
        <w:rPr>
          <w:szCs w:val="28"/>
        </w:rPr>
      </w:pPr>
      <w:r>
        <w:rPr>
          <w:szCs w:val="28"/>
        </w:rPr>
        <w:lastRenderedPageBreak/>
        <w:t xml:space="preserve">        5. У</w:t>
      </w:r>
      <w:r w:rsidRPr="00672268">
        <w:rPr>
          <w:szCs w:val="28"/>
        </w:rPr>
        <w:t>довлетворение потребностей населения;</w:t>
      </w:r>
    </w:p>
    <w:p w:rsidR="00672268" w:rsidRPr="00672268" w:rsidRDefault="00672268" w:rsidP="00672268">
      <w:pPr>
        <w:shd w:val="clear" w:color="auto" w:fill="FFFFFF"/>
        <w:spacing w:line="327" w:lineRule="atLeast"/>
        <w:rPr>
          <w:szCs w:val="28"/>
        </w:rPr>
      </w:pPr>
      <w:r>
        <w:rPr>
          <w:szCs w:val="28"/>
        </w:rPr>
        <w:t xml:space="preserve">        6. П</w:t>
      </w:r>
      <w:r w:rsidRPr="00672268">
        <w:rPr>
          <w:szCs w:val="28"/>
        </w:rPr>
        <w:t>овышение уровня качества жизни в селе.</w:t>
      </w:r>
    </w:p>
    <w:p w:rsidR="000B4CEE" w:rsidRPr="00D23BE6" w:rsidRDefault="000B4CEE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CEE" w:rsidRPr="00D23BE6" w:rsidRDefault="000B4CEE" w:rsidP="000B4CEE">
      <w:pPr>
        <w:ind w:firstLine="709"/>
        <w:jc w:val="center"/>
        <w:rPr>
          <w:b/>
        </w:rPr>
      </w:pPr>
      <w:r w:rsidRPr="00D23BE6">
        <w:rPr>
          <w:b/>
        </w:rPr>
        <w:t>5. Приложения</w:t>
      </w:r>
    </w:p>
    <w:p w:rsidR="000C21B8" w:rsidRPr="00D23BE6" w:rsidRDefault="000C21B8" w:rsidP="008E5358">
      <w:pPr>
        <w:ind w:firstLine="709"/>
        <w:jc w:val="both"/>
      </w:pPr>
      <w:r w:rsidRPr="00D23BE6">
        <w:t xml:space="preserve">Прогноз основных характеристик бюджета муниципального образования </w:t>
      </w:r>
      <w:r w:rsidR="00672268">
        <w:t>Верхнечебеньковский сельсовет</w:t>
      </w:r>
      <w:r w:rsidR="00D23BE6">
        <w:t xml:space="preserve"> </w:t>
      </w:r>
      <w:r w:rsidR="00945993" w:rsidRPr="00D23BE6">
        <w:t>до 202</w:t>
      </w:r>
      <w:r w:rsidR="00282138" w:rsidRPr="00D23BE6">
        <w:t>2</w:t>
      </w:r>
      <w:r w:rsidR="00945993" w:rsidRPr="00D23BE6">
        <w:t xml:space="preserve"> года </w:t>
      </w:r>
      <w:r w:rsidRPr="00D23BE6">
        <w:t>представлен в приложени</w:t>
      </w:r>
      <w:r w:rsidR="00D23BE6">
        <w:t>ях</w:t>
      </w:r>
      <w:r w:rsidRPr="00D23BE6">
        <w:t xml:space="preserve"> 1</w:t>
      </w:r>
      <w:r w:rsidR="00D23BE6">
        <w:t xml:space="preserve"> </w:t>
      </w:r>
      <w:r w:rsidRPr="00D23BE6">
        <w:t>к бюджетному прогнозу.</w:t>
      </w:r>
    </w:p>
    <w:p w:rsidR="0023670E" w:rsidRPr="00D23BE6" w:rsidRDefault="000C21B8" w:rsidP="008E5358">
      <w:pPr>
        <w:ind w:firstLine="709"/>
        <w:jc w:val="both"/>
      </w:pPr>
      <w:r w:rsidRPr="00D23BE6">
        <w:t xml:space="preserve">Показатели финансового обеспечения муниципальных программ  представлены в приложении </w:t>
      </w:r>
      <w:r w:rsidR="00672268">
        <w:t>2</w:t>
      </w:r>
      <w:r w:rsidRPr="00D23BE6">
        <w:t xml:space="preserve"> к бюджетному прогнозу.</w:t>
      </w:r>
    </w:p>
    <w:p w:rsidR="00A15724" w:rsidRPr="00D23BE6" w:rsidRDefault="00A15724" w:rsidP="008E5A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5724" w:rsidRPr="00D23BE6" w:rsidRDefault="00A15724" w:rsidP="008E5A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5724" w:rsidRPr="00D23BE6" w:rsidRDefault="00A15724" w:rsidP="008E5A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5724" w:rsidRPr="00D23BE6" w:rsidRDefault="00A15724" w:rsidP="008E5A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5724" w:rsidRPr="00D23BE6" w:rsidRDefault="00A15724" w:rsidP="008E5A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5724" w:rsidRPr="00D23BE6" w:rsidRDefault="00A15724" w:rsidP="008E5A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3B45" w:rsidRDefault="00683B45" w:rsidP="00F51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3D36" w:rsidRDefault="00083D36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D42905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42905" w:rsidRDefault="00D42905" w:rsidP="00D42905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Бюджетному прогнозу муниципального образования Верхнечебеньковский сельсовет </w:t>
      </w:r>
    </w:p>
    <w:p w:rsidR="00D42905" w:rsidRDefault="00D42905" w:rsidP="00D42905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D42905" w:rsidRDefault="00D42905" w:rsidP="00D429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42905" w:rsidRDefault="00D42905" w:rsidP="00D429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Cs w:val="28"/>
        </w:rPr>
        <w:t>Прогноз основных характеристик бюджета</w:t>
      </w:r>
    </w:p>
    <w:p w:rsidR="00D42905" w:rsidRDefault="00D42905" w:rsidP="00D4290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Верхнечебеньковского сельсовета</w:t>
      </w:r>
    </w:p>
    <w:p w:rsidR="00D42905" w:rsidRDefault="00D42905" w:rsidP="00D42905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</w:p>
    <w:tbl>
      <w:tblPr>
        <w:tblW w:w="10065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2552"/>
        <w:gridCol w:w="1276"/>
        <w:gridCol w:w="1134"/>
        <w:gridCol w:w="1134"/>
        <w:gridCol w:w="1134"/>
        <w:gridCol w:w="1134"/>
        <w:gridCol w:w="1134"/>
      </w:tblGrid>
      <w:tr w:rsidR="00D42905" w:rsidTr="00D429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905" w:rsidRDefault="00D42905">
            <w:pPr>
              <w:autoSpaceDE w:val="0"/>
              <w:autoSpaceDN w:val="0"/>
              <w:adjustRightInd w:val="0"/>
              <w:ind w:left="-102"/>
              <w:jc w:val="center"/>
            </w:pPr>
            <w:r>
              <w:t>2017г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905" w:rsidRDefault="00D42905">
            <w:pPr>
              <w:autoSpaceDE w:val="0"/>
              <w:autoSpaceDN w:val="0"/>
              <w:adjustRightInd w:val="0"/>
              <w:ind w:left="-102"/>
              <w:jc w:val="center"/>
            </w:pPr>
            <w: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905" w:rsidRDefault="00D42905">
            <w:pPr>
              <w:autoSpaceDE w:val="0"/>
              <w:autoSpaceDN w:val="0"/>
              <w:adjustRightInd w:val="0"/>
              <w:ind w:left="-102"/>
              <w:jc w:val="center"/>
            </w:pPr>
            <w: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 xml:space="preserve">прогноз </w:t>
            </w:r>
            <w:proofErr w:type="gramStart"/>
            <w:r>
              <w:t>на</w:t>
            </w:r>
            <w:proofErr w:type="gramEnd"/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 xml:space="preserve">прогноз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 xml:space="preserve">прогноз </w:t>
            </w:r>
            <w:proofErr w:type="gramStart"/>
            <w:r>
              <w:t>на</w:t>
            </w:r>
            <w:proofErr w:type="gramEnd"/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2022г</w:t>
            </w:r>
          </w:p>
        </w:tc>
      </w:tr>
      <w:tr w:rsidR="00D42905" w:rsidTr="00D4290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6134,2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6121,7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ind w:right="-203" w:firstLine="102"/>
              <w:jc w:val="both"/>
            </w:pPr>
            <w:r>
              <w:t>6307,2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6622,6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6953,7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7301,4</w:t>
            </w:r>
          </w:p>
        </w:tc>
      </w:tr>
      <w:tr w:rsidR="00D42905" w:rsidTr="00D42905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</w:pPr>
          </w:p>
        </w:tc>
      </w:tr>
      <w:tr w:rsidR="00D42905" w:rsidTr="00D42905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1316,7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1429,3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1575,8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1654,6</w:t>
            </w:r>
          </w:p>
        </w:tc>
      </w:tr>
      <w:tr w:rsidR="00D42905" w:rsidTr="00D4290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905" w:rsidTr="00D42905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 xml:space="preserve">-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4817,5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4804,2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4877,9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5121,8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5377,9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5646,8</w:t>
            </w:r>
          </w:p>
        </w:tc>
      </w:tr>
      <w:tr w:rsidR="00D42905" w:rsidTr="00D42905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6134,2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6121,7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ind w:right="-203" w:firstLine="102"/>
              <w:jc w:val="both"/>
            </w:pPr>
            <w:r>
              <w:t>6307,2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6622,6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6953,7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7301,4</w:t>
            </w:r>
          </w:p>
        </w:tc>
      </w:tr>
      <w:tr w:rsidR="00D42905" w:rsidTr="00D42905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 xml:space="preserve">Расходы на </w:t>
            </w:r>
            <w:proofErr w:type="spellStart"/>
            <w:proofErr w:type="gramStart"/>
            <w:r>
              <w:t>обслужи-вание</w:t>
            </w:r>
            <w:proofErr w:type="spellEnd"/>
            <w:proofErr w:type="gramEnd"/>
            <w:r>
              <w:t xml:space="preserve">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905" w:rsidTr="00D42905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proofErr w:type="spellStart"/>
            <w:r>
              <w:t>Условно-утвержден-ные</w:t>
            </w:r>
            <w:proofErr w:type="spellEnd"/>
            <w: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905" w:rsidTr="00D42905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>в %%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905" w:rsidTr="00D42905">
        <w:trPr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>Резервный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D42905" w:rsidTr="00D42905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>Дефицит (</w:t>
            </w:r>
            <w:proofErr w:type="spellStart"/>
            <w:r>
              <w:t>профицит</w:t>
            </w:r>
            <w:proofErr w:type="spellEnd"/>
            <w:r>
              <w:t xml:space="preserve">)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905" w:rsidTr="00D42905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</w:pPr>
            <w:r>
              <w:t>в %%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905" w:rsidTr="00D42905">
        <w:trPr>
          <w:trHeight w:val="1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2905" w:rsidRDefault="00D42905">
            <w:pPr>
              <w:autoSpaceDE w:val="0"/>
              <w:autoSpaceDN w:val="0"/>
              <w:adjustRightInd w:val="0"/>
              <w:spacing w:line="280" w:lineRule="exact"/>
              <w:jc w:val="both"/>
            </w:pPr>
            <w: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2905" w:rsidRDefault="00D4290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D42905" w:rsidRDefault="00D4290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8"/>
        <w:gridCol w:w="6082"/>
        <w:gridCol w:w="1207"/>
        <w:gridCol w:w="1229"/>
        <w:gridCol w:w="1063"/>
        <w:gridCol w:w="1030"/>
        <w:gridCol w:w="1195"/>
        <w:gridCol w:w="1195"/>
      </w:tblGrid>
      <w:tr w:rsidR="002C531A" w:rsidRPr="002C53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C531A">
              <w:rPr>
                <w:rFonts w:ascii="Arial" w:hAnsi="Arial" w:cs="Arial"/>
                <w:color w:val="000000"/>
              </w:rPr>
              <w:t>Приложение 2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C531A" w:rsidRPr="002C531A" w:rsidTr="002C531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C531A">
              <w:rPr>
                <w:rFonts w:ascii="Arial" w:hAnsi="Arial" w:cs="Arial"/>
                <w:color w:val="000000"/>
              </w:rPr>
              <w:t>Показатели обеспечения  муниципальных программ  Верхнечебеньковского сельсовета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531A" w:rsidRPr="002C531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C531A">
              <w:rPr>
                <w:rFonts w:ascii="Arial" w:hAnsi="Arial" w:cs="Arial"/>
                <w:color w:val="000000"/>
              </w:rPr>
              <w:t>(тыс</w:t>
            </w:r>
            <w:proofErr w:type="gramStart"/>
            <w:r w:rsidRPr="002C531A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2C531A">
              <w:rPr>
                <w:rFonts w:ascii="Arial" w:hAnsi="Arial" w:cs="Arial"/>
                <w:color w:val="000000"/>
              </w:rPr>
              <w:t>ублей)</w:t>
            </w:r>
          </w:p>
        </w:tc>
        <w:tc>
          <w:tcPr>
            <w:tcW w:w="122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531A" w:rsidRPr="002C531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31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C531A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C531A">
              <w:rPr>
                <w:rFonts w:ascii="Arial" w:hAnsi="Arial" w:cs="Arial"/>
                <w:color w:val="000000"/>
              </w:rPr>
              <w:t>очередной 2017год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C531A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C531A">
              <w:rPr>
                <w:rFonts w:ascii="Arial" w:hAnsi="Arial" w:cs="Arial"/>
                <w:color w:val="000000"/>
              </w:rPr>
              <w:t>2019год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C531A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C531A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C531A">
              <w:rPr>
                <w:rFonts w:ascii="Arial" w:hAnsi="Arial" w:cs="Arial"/>
                <w:color w:val="000000"/>
              </w:rPr>
              <w:t>2022</w:t>
            </w:r>
          </w:p>
        </w:tc>
      </w:tr>
      <w:tr w:rsidR="002C531A" w:rsidRPr="002C531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Предельные расходы на реализацию муниципальных программ</w:t>
            </w:r>
            <w:proofErr w:type="gramStart"/>
            <w:r w:rsidRPr="002C531A">
              <w:rPr>
                <w:rFonts w:ascii="Arial" w:hAnsi="Arial" w:cs="Arial"/>
                <w:b/>
                <w:bCs/>
                <w:color w:val="000000"/>
              </w:rPr>
              <w:t xml:space="preserve"> ,</w:t>
            </w:r>
            <w:proofErr w:type="gramEnd"/>
            <w:r w:rsidRPr="002C531A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5491,1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5478,6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5664,1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5963,4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6278,0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6608,9</w:t>
            </w:r>
          </w:p>
        </w:tc>
      </w:tr>
      <w:tr w:rsidR="002C531A" w:rsidRPr="002C531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31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 xml:space="preserve">Муниципальная  программа "Развитие системы </w:t>
            </w:r>
            <w:proofErr w:type="spellStart"/>
            <w:r w:rsidRPr="002C531A">
              <w:rPr>
                <w:rFonts w:ascii="Arial" w:hAnsi="Arial" w:cs="Arial"/>
                <w:b/>
                <w:bCs/>
                <w:color w:val="000000"/>
              </w:rPr>
              <w:t>градорегулирования</w:t>
            </w:r>
            <w:proofErr w:type="spellEnd"/>
            <w:r w:rsidRPr="002C531A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образования Верхнечебеньковский сельсовет Сакмарского района на 2015-2020 годы"           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12,48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12,48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12,48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12,48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12,48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12,48</w:t>
            </w:r>
          </w:p>
        </w:tc>
      </w:tr>
      <w:tr w:rsidR="002C531A" w:rsidRPr="002C531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31A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дорожной сети муниципального образования Верхнечебеньковский сельсовет Сакмарского района Оренбургской области   на 2015-2020 годы"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1115,1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1053,0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1150,4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1207,9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1268,3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1331,7</w:t>
            </w:r>
          </w:p>
        </w:tc>
      </w:tr>
      <w:tr w:rsidR="002C531A" w:rsidRPr="002C531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31A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  на 2016-2020 годы"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4363,52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4259,12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4185,22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4743,02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4997,22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5264,72</w:t>
            </w:r>
          </w:p>
        </w:tc>
      </w:tr>
      <w:tr w:rsidR="002C531A" w:rsidRPr="002C531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3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Условно утвержденные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i/>
                <w:iCs/>
                <w:color w:val="000000"/>
              </w:rPr>
              <w:t>316,0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531A" w:rsidRPr="002C531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531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C531A"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Непрограммные</w:t>
            </w:r>
            <w:proofErr w:type="spellEnd"/>
            <w:r w:rsidRPr="002C531A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расходы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i/>
                <w:iCs/>
                <w:color w:val="000000"/>
              </w:rPr>
              <w:t>643,1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i/>
                <w:iCs/>
                <w:color w:val="000000"/>
              </w:rPr>
              <w:t>643,1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i/>
                <w:iCs/>
                <w:color w:val="000000"/>
              </w:rPr>
              <w:t>643,1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i/>
                <w:iCs/>
                <w:color w:val="000000"/>
              </w:rPr>
              <w:t>659,2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675,7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i/>
                <w:iCs/>
                <w:color w:val="000000"/>
              </w:rPr>
              <w:t>692,5</w:t>
            </w:r>
          </w:p>
        </w:tc>
      </w:tr>
      <w:tr w:rsidR="002C531A" w:rsidRPr="002C531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6 134,2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6 121,7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6 307,2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6 622,6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6 953,7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31A" w:rsidRPr="002C531A" w:rsidRDefault="002C531A" w:rsidP="002C5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531A">
              <w:rPr>
                <w:rFonts w:ascii="Arial" w:hAnsi="Arial" w:cs="Arial"/>
                <w:b/>
                <w:bCs/>
                <w:color w:val="000000"/>
              </w:rPr>
              <w:t>7 301,4</w:t>
            </w:r>
          </w:p>
        </w:tc>
      </w:tr>
    </w:tbl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p w:rsidR="00D42905" w:rsidRDefault="00D42905" w:rsidP="00083D36">
      <w:pPr>
        <w:spacing w:line="360" w:lineRule="auto"/>
        <w:jc w:val="both"/>
      </w:pPr>
    </w:p>
    <w:sectPr w:rsidR="00D42905" w:rsidSect="002C531A">
      <w:pgSz w:w="16838" w:h="11906" w:orient="landscape"/>
      <w:pgMar w:top="851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6CA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510A0"/>
    <w:multiLevelType w:val="hybridMultilevel"/>
    <w:tmpl w:val="C31EF05A"/>
    <w:lvl w:ilvl="0" w:tplc="004A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5E13"/>
    <w:multiLevelType w:val="hybridMultilevel"/>
    <w:tmpl w:val="DD6C0EDC"/>
    <w:lvl w:ilvl="0" w:tplc="5B88F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82045"/>
    <w:multiLevelType w:val="hybridMultilevel"/>
    <w:tmpl w:val="371444A8"/>
    <w:lvl w:ilvl="0" w:tplc="0E58C22A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944B7B"/>
    <w:multiLevelType w:val="hybridMultilevel"/>
    <w:tmpl w:val="C1B4922E"/>
    <w:lvl w:ilvl="0" w:tplc="940CF4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A518EC"/>
    <w:multiLevelType w:val="hybridMultilevel"/>
    <w:tmpl w:val="7E8AF6E6"/>
    <w:lvl w:ilvl="0" w:tplc="1C36A7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D76753"/>
    <w:multiLevelType w:val="hybridMultilevel"/>
    <w:tmpl w:val="C8586AAA"/>
    <w:lvl w:ilvl="0" w:tplc="13841938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BE4C6D"/>
    <w:multiLevelType w:val="hybridMultilevel"/>
    <w:tmpl w:val="FBF6B4A6"/>
    <w:lvl w:ilvl="0" w:tplc="EC6A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7A4420"/>
    <w:multiLevelType w:val="multilevel"/>
    <w:tmpl w:val="9E861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9">
    <w:nsid w:val="338E13E4"/>
    <w:multiLevelType w:val="hybridMultilevel"/>
    <w:tmpl w:val="45FAF296"/>
    <w:lvl w:ilvl="0" w:tplc="46243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225467"/>
    <w:multiLevelType w:val="hybridMultilevel"/>
    <w:tmpl w:val="26E2FB4A"/>
    <w:lvl w:ilvl="0" w:tplc="942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C27FB7"/>
    <w:multiLevelType w:val="hybridMultilevel"/>
    <w:tmpl w:val="D58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F87613"/>
    <w:multiLevelType w:val="hybridMultilevel"/>
    <w:tmpl w:val="57DC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2BD212D"/>
    <w:multiLevelType w:val="hybridMultilevel"/>
    <w:tmpl w:val="8B7EFBE2"/>
    <w:lvl w:ilvl="0" w:tplc="B96014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A76549"/>
    <w:multiLevelType w:val="hybridMultilevel"/>
    <w:tmpl w:val="3BFEFF70"/>
    <w:lvl w:ilvl="0" w:tplc="B7D88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36136D"/>
    <w:multiLevelType w:val="hybridMultilevel"/>
    <w:tmpl w:val="76D8CEFC"/>
    <w:lvl w:ilvl="0" w:tplc="86BC7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9C4240"/>
    <w:multiLevelType w:val="hybridMultilevel"/>
    <w:tmpl w:val="726E7568"/>
    <w:lvl w:ilvl="0" w:tplc="DA1E65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D05CD9"/>
    <w:multiLevelType w:val="hybridMultilevel"/>
    <w:tmpl w:val="47DEA7F2"/>
    <w:lvl w:ilvl="0" w:tplc="687E1282"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>
    <w:nsid w:val="4F037DC4"/>
    <w:multiLevelType w:val="hybridMultilevel"/>
    <w:tmpl w:val="EB86165C"/>
    <w:lvl w:ilvl="0" w:tplc="2A30F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34A0C55"/>
    <w:multiLevelType w:val="multilevel"/>
    <w:tmpl w:val="2E18A67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8E92F31"/>
    <w:multiLevelType w:val="hybridMultilevel"/>
    <w:tmpl w:val="EB52459A"/>
    <w:lvl w:ilvl="0" w:tplc="7E1ED8CE">
      <w:start w:val="12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2">
    <w:nsid w:val="615E0BE0"/>
    <w:multiLevelType w:val="hybridMultilevel"/>
    <w:tmpl w:val="241A4858"/>
    <w:lvl w:ilvl="0" w:tplc="A044F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8E56A1C"/>
    <w:multiLevelType w:val="hybridMultilevel"/>
    <w:tmpl w:val="7F182B50"/>
    <w:lvl w:ilvl="0" w:tplc="8D7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9D0191"/>
    <w:multiLevelType w:val="hybridMultilevel"/>
    <w:tmpl w:val="79288934"/>
    <w:lvl w:ilvl="0" w:tplc="31E8F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CC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4A4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2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4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D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DA6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A020DFA"/>
    <w:multiLevelType w:val="multilevel"/>
    <w:tmpl w:val="2FCE70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074646F"/>
    <w:multiLevelType w:val="hybridMultilevel"/>
    <w:tmpl w:val="15CED2A6"/>
    <w:lvl w:ilvl="0" w:tplc="A1605B0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047C44"/>
    <w:multiLevelType w:val="hybridMultilevel"/>
    <w:tmpl w:val="CCBA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2E76593"/>
    <w:multiLevelType w:val="hybridMultilevel"/>
    <w:tmpl w:val="3E1625CE"/>
    <w:lvl w:ilvl="0" w:tplc="DB1E9DFC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5D6E4E"/>
    <w:multiLevelType w:val="hybridMultilevel"/>
    <w:tmpl w:val="0C94CA02"/>
    <w:lvl w:ilvl="0" w:tplc="5836A9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48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2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EA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E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7E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DC9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566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7CCC62F3"/>
    <w:multiLevelType w:val="hybridMultilevel"/>
    <w:tmpl w:val="BAD063E8"/>
    <w:lvl w:ilvl="0" w:tplc="5AD892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6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0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6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C6D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8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8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AC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9"/>
  </w:num>
  <w:num w:numId="2">
    <w:abstractNumId w:val="8"/>
  </w:num>
  <w:num w:numId="3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"/>
  </w:num>
  <w:num w:numId="6">
    <w:abstractNumId w:val="17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2"/>
  </w:num>
  <w:num w:numId="12">
    <w:abstractNumId w:val="26"/>
  </w:num>
  <w:num w:numId="13">
    <w:abstractNumId w:val="23"/>
  </w:num>
  <w:num w:numId="14">
    <w:abstractNumId w:val="2"/>
  </w:num>
  <w:num w:numId="15">
    <w:abstractNumId w:val="10"/>
  </w:num>
  <w:num w:numId="16">
    <w:abstractNumId w:val="1"/>
  </w:num>
  <w:num w:numId="17">
    <w:abstractNumId w:val="9"/>
  </w:num>
  <w:num w:numId="18">
    <w:abstractNumId w:val="28"/>
  </w:num>
  <w:num w:numId="19">
    <w:abstractNumId w:val="21"/>
  </w:num>
  <w:num w:numId="20">
    <w:abstractNumId w:val="13"/>
  </w:num>
  <w:num w:numId="21">
    <w:abstractNumId w:val="20"/>
  </w:num>
  <w:num w:numId="22">
    <w:abstractNumId w:val="16"/>
  </w:num>
  <w:num w:numId="23">
    <w:abstractNumId w:val="25"/>
  </w:num>
  <w:num w:numId="24">
    <w:abstractNumId w:val="0"/>
  </w:num>
  <w:num w:numId="25">
    <w:abstractNumId w:val="15"/>
  </w:num>
  <w:num w:numId="26">
    <w:abstractNumId w:val="18"/>
  </w:num>
  <w:num w:numId="27">
    <w:abstractNumId w:val="19"/>
  </w:num>
  <w:num w:numId="28">
    <w:abstractNumId w:val="27"/>
  </w:num>
  <w:num w:numId="29">
    <w:abstractNumId w:val="12"/>
  </w:num>
  <w:num w:numId="30">
    <w:abstractNumId w:val="1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490091"/>
    <w:rsid w:val="0000272F"/>
    <w:rsid w:val="00003E27"/>
    <w:rsid w:val="0001095D"/>
    <w:rsid w:val="00013740"/>
    <w:rsid w:val="000148A7"/>
    <w:rsid w:val="00016416"/>
    <w:rsid w:val="000175FE"/>
    <w:rsid w:val="00017832"/>
    <w:rsid w:val="00017D88"/>
    <w:rsid w:val="00022886"/>
    <w:rsid w:val="000302CC"/>
    <w:rsid w:val="00031004"/>
    <w:rsid w:val="00034948"/>
    <w:rsid w:val="000353F4"/>
    <w:rsid w:val="00037E3C"/>
    <w:rsid w:val="00037EAC"/>
    <w:rsid w:val="000400AE"/>
    <w:rsid w:val="00041B09"/>
    <w:rsid w:val="00050BB7"/>
    <w:rsid w:val="000510D5"/>
    <w:rsid w:val="00052AE7"/>
    <w:rsid w:val="00056B81"/>
    <w:rsid w:val="00062BC1"/>
    <w:rsid w:val="000651C3"/>
    <w:rsid w:val="00076A21"/>
    <w:rsid w:val="0007747D"/>
    <w:rsid w:val="00083554"/>
    <w:rsid w:val="00083D36"/>
    <w:rsid w:val="00087090"/>
    <w:rsid w:val="00087A14"/>
    <w:rsid w:val="000900F9"/>
    <w:rsid w:val="000913F0"/>
    <w:rsid w:val="0009461E"/>
    <w:rsid w:val="00096F15"/>
    <w:rsid w:val="000979E1"/>
    <w:rsid w:val="000A2D32"/>
    <w:rsid w:val="000A66E2"/>
    <w:rsid w:val="000B08B8"/>
    <w:rsid w:val="000B2BD1"/>
    <w:rsid w:val="000B4158"/>
    <w:rsid w:val="000B46A7"/>
    <w:rsid w:val="000B4CEE"/>
    <w:rsid w:val="000B648B"/>
    <w:rsid w:val="000C21B8"/>
    <w:rsid w:val="000C2E55"/>
    <w:rsid w:val="000C63CA"/>
    <w:rsid w:val="000C7E04"/>
    <w:rsid w:val="000D0963"/>
    <w:rsid w:val="000D385B"/>
    <w:rsid w:val="000D620E"/>
    <w:rsid w:val="000E299E"/>
    <w:rsid w:val="000E3C0C"/>
    <w:rsid w:val="000E4420"/>
    <w:rsid w:val="000E4AC1"/>
    <w:rsid w:val="000E7BF8"/>
    <w:rsid w:val="000F04FD"/>
    <w:rsid w:val="000F1CE7"/>
    <w:rsid w:val="000F46A1"/>
    <w:rsid w:val="000F537C"/>
    <w:rsid w:val="000F5CFC"/>
    <w:rsid w:val="000F7A40"/>
    <w:rsid w:val="000F7B4E"/>
    <w:rsid w:val="001012CB"/>
    <w:rsid w:val="001043A5"/>
    <w:rsid w:val="00107063"/>
    <w:rsid w:val="00111167"/>
    <w:rsid w:val="0011121C"/>
    <w:rsid w:val="00112F85"/>
    <w:rsid w:val="001133D4"/>
    <w:rsid w:val="001138F4"/>
    <w:rsid w:val="00113A66"/>
    <w:rsid w:val="00120921"/>
    <w:rsid w:val="001220F9"/>
    <w:rsid w:val="00122F4D"/>
    <w:rsid w:val="001259DE"/>
    <w:rsid w:val="00131791"/>
    <w:rsid w:val="00135812"/>
    <w:rsid w:val="0013619F"/>
    <w:rsid w:val="0013646A"/>
    <w:rsid w:val="001364A1"/>
    <w:rsid w:val="00137C0F"/>
    <w:rsid w:val="001473A6"/>
    <w:rsid w:val="00154752"/>
    <w:rsid w:val="00156EA7"/>
    <w:rsid w:val="00157F74"/>
    <w:rsid w:val="001600B3"/>
    <w:rsid w:val="00163A61"/>
    <w:rsid w:val="001645F2"/>
    <w:rsid w:val="0016494F"/>
    <w:rsid w:val="001677B2"/>
    <w:rsid w:val="001706C2"/>
    <w:rsid w:val="00171CA8"/>
    <w:rsid w:val="00173CA7"/>
    <w:rsid w:val="00177DAA"/>
    <w:rsid w:val="00180AF2"/>
    <w:rsid w:val="00180CDF"/>
    <w:rsid w:val="00181076"/>
    <w:rsid w:val="00183E13"/>
    <w:rsid w:val="00184C8D"/>
    <w:rsid w:val="00197562"/>
    <w:rsid w:val="001978D9"/>
    <w:rsid w:val="00197D89"/>
    <w:rsid w:val="001A163A"/>
    <w:rsid w:val="001A3E8E"/>
    <w:rsid w:val="001A3ED7"/>
    <w:rsid w:val="001A4809"/>
    <w:rsid w:val="001B45BA"/>
    <w:rsid w:val="001B5DE8"/>
    <w:rsid w:val="001B6461"/>
    <w:rsid w:val="001C039B"/>
    <w:rsid w:val="001C07BD"/>
    <w:rsid w:val="001C17E1"/>
    <w:rsid w:val="001C2085"/>
    <w:rsid w:val="001C2754"/>
    <w:rsid w:val="001C2CC4"/>
    <w:rsid w:val="001C348E"/>
    <w:rsid w:val="001C4BEA"/>
    <w:rsid w:val="001D1091"/>
    <w:rsid w:val="001D3CDE"/>
    <w:rsid w:val="001D3F37"/>
    <w:rsid w:val="001D464C"/>
    <w:rsid w:val="001D56E4"/>
    <w:rsid w:val="001D6418"/>
    <w:rsid w:val="001E1A4C"/>
    <w:rsid w:val="001E27EA"/>
    <w:rsid w:val="001E6002"/>
    <w:rsid w:val="001F0DB1"/>
    <w:rsid w:val="001F1C9C"/>
    <w:rsid w:val="001F23C5"/>
    <w:rsid w:val="001F2442"/>
    <w:rsid w:val="001F3E5A"/>
    <w:rsid w:val="001F601C"/>
    <w:rsid w:val="001F701B"/>
    <w:rsid w:val="001F7BD6"/>
    <w:rsid w:val="0020035D"/>
    <w:rsid w:val="00202DB8"/>
    <w:rsid w:val="002039B0"/>
    <w:rsid w:val="00207CBA"/>
    <w:rsid w:val="002121FB"/>
    <w:rsid w:val="00214EA0"/>
    <w:rsid w:val="00216CCF"/>
    <w:rsid w:val="00221EC0"/>
    <w:rsid w:val="00226E86"/>
    <w:rsid w:val="0023168B"/>
    <w:rsid w:val="002321A5"/>
    <w:rsid w:val="002321D3"/>
    <w:rsid w:val="002352FC"/>
    <w:rsid w:val="00236151"/>
    <w:rsid w:val="0023670E"/>
    <w:rsid w:val="00236A00"/>
    <w:rsid w:val="00241339"/>
    <w:rsid w:val="002424D4"/>
    <w:rsid w:val="002446B0"/>
    <w:rsid w:val="0024583A"/>
    <w:rsid w:val="00247B73"/>
    <w:rsid w:val="00251020"/>
    <w:rsid w:val="002549E4"/>
    <w:rsid w:val="00256F30"/>
    <w:rsid w:val="0026009D"/>
    <w:rsid w:val="002601A5"/>
    <w:rsid w:val="00260A21"/>
    <w:rsid w:val="002614C1"/>
    <w:rsid w:val="00263BB9"/>
    <w:rsid w:val="00264249"/>
    <w:rsid w:val="002642CF"/>
    <w:rsid w:val="00264904"/>
    <w:rsid w:val="00265B19"/>
    <w:rsid w:val="00267A94"/>
    <w:rsid w:val="00270AE1"/>
    <w:rsid w:val="00272491"/>
    <w:rsid w:val="00272DDD"/>
    <w:rsid w:val="00274281"/>
    <w:rsid w:val="002747C0"/>
    <w:rsid w:val="00275081"/>
    <w:rsid w:val="00276479"/>
    <w:rsid w:val="00282138"/>
    <w:rsid w:val="00282BA3"/>
    <w:rsid w:val="0028625F"/>
    <w:rsid w:val="00286DD0"/>
    <w:rsid w:val="00290234"/>
    <w:rsid w:val="002905A7"/>
    <w:rsid w:val="0029539C"/>
    <w:rsid w:val="002A29E4"/>
    <w:rsid w:val="002A7B1B"/>
    <w:rsid w:val="002B03E4"/>
    <w:rsid w:val="002B35AF"/>
    <w:rsid w:val="002B55AB"/>
    <w:rsid w:val="002B7384"/>
    <w:rsid w:val="002C0906"/>
    <w:rsid w:val="002C0910"/>
    <w:rsid w:val="002C10C0"/>
    <w:rsid w:val="002C14FE"/>
    <w:rsid w:val="002C24A5"/>
    <w:rsid w:val="002C34F4"/>
    <w:rsid w:val="002C3A20"/>
    <w:rsid w:val="002C531A"/>
    <w:rsid w:val="002C6082"/>
    <w:rsid w:val="002C62E5"/>
    <w:rsid w:val="002C647A"/>
    <w:rsid w:val="002D10E3"/>
    <w:rsid w:val="002D2824"/>
    <w:rsid w:val="002D573E"/>
    <w:rsid w:val="002D5AF5"/>
    <w:rsid w:val="002D79CC"/>
    <w:rsid w:val="002E11FA"/>
    <w:rsid w:val="002E15E8"/>
    <w:rsid w:val="002E6ADE"/>
    <w:rsid w:val="002F0C5D"/>
    <w:rsid w:val="002F336B"/>
    <w:rsid w:val="002F3E7E"/>
    <w:rsid w:val="002F6A64"/>
    <w:rsid w:val="003012F0"/>
    <w:rsid w:val="003027A3"/>
    <w:rsid w:val="00305891"/>
    <w:rsid w:val="00305905"/>
    <w:rsid w:val="003061BE"/>
    <w:rsid w:val="00311BFE"/>
    <w:rsid w:val="00315771"/>
    <w:rsid w:val="00315866"/>
    <w:rsid w:val="003204EB"/>
    <w:rsid w:val="003208FB"/>
    <w:rsid w:val="00322781"/>
    <w:rsid w:val="00324AC7"/>
    <w:rsid w:val="00324DE6"/>
    <w:rsid w:val="00326F2B"/>
    <w:rsid w:val="00327B41"/>
    <w:rsid w:val="00331D56"/>
    <w:rsid w:val="00334ACC"/>
    <w:rsid w:val="0034042D"/>
    <w:rsid w:val="003411FF"/>
    <w:rsid w:val="003426C5"/>
    <w:rsid w:val="003464A4"/>
    <w:rsid w:val="003503D6"/>
    <w:rsid w:val="00354015"/>
    <w:rsid w:val="00354DEF"/>
    <w:rsid w:val="00356586"/>
    <w:rsid w:val="00361059"/>
    <w:rsid w:val="003620BD"/>
    <w:rsid w:val="00362C9A"/>
    <w:rsid w:val="00364C47"/>
    <w:rsid w:val="00365213"/>
    <w:rsid w:val="00365A3C"/>
    <w:rsid w:val="00367498"/>
    <w:rsid w:val="00371F56"/>
    <w:rsid w:val="0037569C"/>
    <w:rsid w:val="00375DE4"/>
    <w:rsid w:val="00377C65"/>
    <w:rsid w:val="0038128D"/>
    <w:rsid w:val="00382295"/>
    <w:rsid w:val="00384DD8"/>
    <w:rsid w:val="00384FBE"/>
    <w:rsid w:val="003852F1"/>
    <w:rsid w:val="003935DA"/>
    <w:rsid w:val="003942AC"/>
    <w:rsid w:val="003965A7"/>
    <w:rsid w:val="00396E11"/>
    <w:rsid w:val="003A0B94"/>
    <w:rsid w:val="003A46CA"/>
    <w:rsid w:val="003A5543"/>
    <w:rsid w:val="003A7077"/>
    <w:rsid w:val="003A7863"/>
    <w:rsid w:val="003B20B4"/>
    <w:rsid w:val="003B222B"/>
    <w:rsid w:val="003B50BB"/>
    <w:rsid w:val="003B51ED"/>
    <w:rsid w:val="003C077B"/>
    <w:rsid w:val="003C0AA5"/>
    <w:rsid w:val="003C25B6"/>
    <w:rsid w:val="003C4724"/>
    <w:rsid w:val="003C65EA"/>
    <w:rsid w:val="003C6965"/>
    <w:rsid w:val="003D306B"/>
    <w:rsid w:val="003D42B1"/>
    <w:rsid w:val="003D64F4"/>
    <w:rsid w:val="003F6166"/>
    <w:rsid w:val="003F6E64"/>
    <w:rsid w:val="003F7970"/>
    <w:rsid w:val="00401120"/>
    <w:rsid w:val="004061D9"/>
    <w:rsid w:val="004076CC"/>
    <w:rsid w:val="004078EF"/>
    <w:rsid w:val="004104F0"/>
    <w:rsid w:val="00411549"/>
    <w:rsid w:val="004142F3"/>
    <w:rsid w:val="00416B1A"/>
    <w:rsid w:val="004252EE"/>
    <w:rsid w:val="00426E21"/>
    <w:rsid w:val="004271D2"/>
    <w:rsid w:val="00427E86"/>
    <w:rsid w:val="00432CE2"/>
    <w:rsid w:val="00433227"/>
    <w:rsid w:val="00433308"/>
    <w:rsid w:val="004402E5"/>
    <w:rsid w:val="00441579"/>
    <w:rsid w:val="00441AB8"/>
    <w:rsid w:val="00441B51"/>
    <w:rsid w:val="00443224"/>
    <w:rsid w:val="00443B27"/>
    <w:rsid w:val="00445433"/>
    <w:rsid w:val="004462A1"/>
    <w:rsid w:val="00452789"/>
    <w:rsid w:val="00454193"/>
    <w:rsid w:val="0045536F"/>
    <w:rsid w:val="004563E8"/>
    <w:rsid w:val="00462172"/>
    <w:rsid w:val="004631AF"/>
    <w:rsid w:val="004642C6"/>
    <w:rsid w:val="00464A38"/>
    <w:rsid w:val="00465ACE"/>
    <w:rsid w:val="00466C0E"/>
    <w:rsid w:val="004677E7"/>
    <w:rsid w:val="00467F52"/>
    <w:rsid w:val="00470D3C"/>
    <w:rsid w:val="00475071"/>
    <w:rsid w:val="00476E00"/>
    <w:rsid w:val="00476E27"/>
    <w:rsid w:val="00477895"/>
    <w:rsid w:val="00482FD9"/>
    <w:rsid w:val="00483685"/>
    <w:rsid w:val="004862E5"/>
    <w:rsid w:val="00490091"/>
    <w:rsid w:val="004906F9"/>
    <w:rsid w:val="00494317"/>
    <w:rsid w:val="00494823"/>
    <w:rsid w:val="004A03CE"/>
    <w:rsid w:val="004A315F"/>
    <w:rsid w:val="004B05A9"/>
    <w:rsid w:val="004B0944"/>
    <w:rsid w:val="004B0B5F"/>
    <w:rsid w:val="004B22DC"/>
    <w:rsid w:val="004B2602"/>
    <w:rsid w:val="004B2EB8"/>
    <w:rsid w:val="004B5B9D"/>
    <w:rsid w:val="004B727E"/>
    <w:rsid w:val="004B7E50"/>
    <w:rsid w:val="004B7EE6"/>
    <w:rsid w:val="004C1791"/>
    <w:rsid w:val="004C336A"/>
    <w:rsid w:val="004C5683"/>
    <w:rsid w:val="004D01C0"/>
    <w:rsid w:val="004D1356"/>
    <w:rsid w:val="004D277B"/>
    <w:rsid w:val="004D7CE5"/>
    <w:rsid w:val="004E09FE"/>
    <w:rsid w:val="004E1A8E"/>
    <w:rsid w:val="004E1FDA"/>
    <w:rsid w:val="004E591F"/>
    <w:rsid w:val="004E687D"/>
    <w:rsid w:val="004F033C"/>
    <w:rsid w:val="004F12C7"/>
    <w:rsid w:val="004F1A65"/>
    <w:rsid w:val="004F1DBC"/>
    <w:rsid w:val="004F4E17"/>
    <w:rsid w:val="004F6249"/>
    <w:rsid w:val="004F692D"/>
    <w:rsid w:val="004F6F14"/>
    <w:rsid w:val="004F6F34"/>
    <w:rsid w:val="004F6F57"/>
    <w:rsid w:val="004F75AC"/>
    <w:rsid w:val="005008B7"/>
    <w:rsid w:val="00501274"/>
    <w:rsid w:val="00504D1E"/>
    <w:rsid w:val="00505B0B"/>
    <w:rsid w:val="0050665F"/>
    <w:rsid w:val="00507796"/>
    <w:rsid w:val="005146A9"/>
    <w:rsid w:val="00516EA3"/>
    <w:rsid w:val="0052129E"/>
    <w:rsid w:val="005242A6"/>
    <w:rsid w:val="0052486B"/>
    <w:rsid w:val="00524A9A"/>
    <w:rsid w:val="00524BD8"/>
    <w:rsid w:val="0052744C"/>
    <w:rsid w:val="005323FE"/>
    <w:rsid w:val="00533A02"/>
    <w:rsid w:val="00536EEF"/>
    <w:rsid w:val="005420BC"/>
    <w:rsid w:val="00542402"/>
    <w:rsid w:val="00542790"/>
    <w:rsid w:val="005431CA"/>
    <w:rsid w:val="00544FF4"/>
    <w:rsid w:val="00546119"/>
    <w:rsid w:val="00546D3A"/>
    <w:rsid w:val="00546F35"/>
    <w:rsid w:val="005533AF"/>
    <w:rsid w:val="00562308"/>
    <w:rsid w:val="00563525"/>
    <w:rsid w:val="005651A1"/>
    <w:rsid w:val="0056654D"/>
    <w:rsid w:val="005669A9"/>
    <w:rsid w:val="00570000"/>
    <w:rsid w:val="005703E1"/>
    <w:rsid w:val="005703ED"/>
    <w:rsid w:val="005750AC"/>
    <w:rsid w:val="005752FF"/>
    <w:rsid w:val="00576397"/>
    <w:rsid w:val="0057642C"/>
    <w:rsid w:val="00576574"/>
    <w:rsid w:val="00581DC0"/>
    <w:rsid w:val="00584849"/>
    <w:rsid w:val="005868CA"/>
    <w:rsid w:val="0058758B"/>
    <w:rsid w:val="00592445"/>
    <w:rsid w:val="0059300D"/>
    <w:rsid w:val="0059513B"/>
    <w:rsid w:val="0059745C"/>
    <w:rsid w:val="005A029E"/>
    <w:rsid w:val="005A16DB"/>
    <w:rsid w:val="005A5334"/>
    <w:rsid w:val="005A6074"/>
    <w:rsid w:val="005A6952"/>
    <w:rsid w:val="005B20EB"/>
    <w:rsid w:val="005B315B"/>
    <w:rsid w:val="005B4FAD"/>
    <w:rsid w:val="005C4BDC"/>
    <w:rsid w:val="005D109D"/>
    <w:rsid w:val="005D4F68"/>
    <w:rsid w:val="005D6ACB"/>
    <w:rsid w:val="005E18C0"/>
    <w:rsid w:val="005E5DDA"/>
    <w:rsid w:val="005E7323"/>
    <w:rsid w:val="005F0822"/>
    <w:rsid w:val="005F0E31"/>
    <w:rsid w:val="005F160B"/>
    <w:rsid w:val="005F428E"/>
    <w:rsid w:val="005F57C5"/>
    <w:rsid w:val="005F6F92"/>
    <w:rsid w:val="0060277C"/>
    <w:rsid w:val="00605396"/>
    <w:rsid w:val="00606069"/>
    <w:rsid w:val="00606547"/>
    <w:rsid w:val="0060765D"/>
    <w:rsid w:val="00607FA9"/>
    <w:rsid w:val="006129E7"/>
    <w:rsid w:val="00613C37"/>
    <w:rsid w:val="00614719"/>
    <w:rsid w:val="00614824"/>
    <w:rsid w:val="00615F12"/>
    <w:rsid w:val="006160CA"/>
    <w:rsid w:val="0062228F"/>
    <w:rsid w:val="00622E2C"/>
    <w:rsid w:val="00624CF1"/>
    <w:rsid w:val="00626222"/>
    <w:rsid w:val="006300FC"/>
    <w:rsid w:val="006303EB"/>
    <w:rsid w:val="00630C5F"/>
    <w:rsid w:val="00644DC4"/>
    <w:rsid w:val="00645855"/>
    <w:rsid w:val="00647A3C"/>
    <w:rsid w:val="00656BEE"/>
    <w:rsid w:val="00662F93"/>
    <w:rsid w:val="0067042B"/>
    <w:rsid w:val="00672268"/>
    <w:rsid w:val="00674990"/>
    <w:rsid w:val="00675F6D"/>
    <w:rsid w:val="00676E11"/>
    <w:rsid w:val="00676EAD"/>
    <w:rsid w:val="006777C1"/>
    <w:rsid w:val="006819EC"/>
    <w:rsid w:val="00683B45"/>
    <w:rsid w:val="00684A88"/>
    <w:rsid w:val="00684F7E"/>
    <w:rsid w:val="00685DB8"/>
    <w:rsid w:val="00690402"/>
    <w:rsid w:val="00691D85"/>
    <w:rsid w:val="00693557"/>
    <w:rsid w:val="006938F7"/>
    <w:rsid w:val="006965E1"/>
    <w:rsid w:val="00696C1D"/>
    <w:rsid w:val="006A1650"/>
    <w:rsid w:val="006A2D06"/>
    <w:rsid w:val="006A3B4D"/>
    <w:rsid w:val="006A3F6E"/>
    <w:rsid w:val="006A48F6"/>
    <w:rsid w:val="006A4ABF"/>
    <w:rsid w:val="006A5806"/>
    <w:rsid w:val="006A6A88"/>
    <w:rsid w:val="006B2E1D"/>
    <w:rsid w:val="006B35EA"/>
    <w:rsid w:val="006B4AD1"/>
    <w:rsid w:val="006B6626"/>
    <w:rsid w:val="006C02A0"/>
    <w:rsid w:val="006C17D6"/>
    <w:rsid w:val="006C412F"/>
    <w:rsid w:val="006D4D4A"/>
    <w:rsid w:val="006D4E03"/>
    <w:rsid w:val="006D7332"/>
    <w:rsid w:val="006E03D6"/>
    <w:rsid w:val="006E06C1"/>
    <w:rsid w:val="006E2F7B"/>
    <w:rsid w:val="006E3C73"/>
    <w:rsid w:val="006E5C00"/>
    <w:rsid w:val="006E74F1"/>
    <w:rsid w:val="006F2B86"/>
    <w:rsid w:val="006F4133"/>
    <w:rsid w:val="006F490E"/>
    <w:rsid w:val="00700CE4"/>
    <w:rsid w:val="00702A33"/>
    <w:rsid w:val="00702F75"/>
    <w:rsid w:val="00703274"/>
    <w:rsid w:val="007055EF"/>
    <w:rsid w:val="00706BAA"/>
    <w:rsid w:val="00706D90"/>
    <w:rsid w:val="00707637"/>
    <w:rsid w:val="00710243"/>
    <w:rsid w:val="00713280"/>
    <w:rsid w:val="00716C1C"/>
    <w:rsid w:val="007219FE"/>
    <w:rsid w:val="00723F43"/>
    <w:rsid w:val="00724EF8"/>
    <w:rsid w:val="0072547F"/>
    <w:rsid w:val="00725F7F"/>
    <w:rsid w:val="00730218"/>
    <w:rsid w:val="007303E6"/>
    <w:rsid w:val="007326A1"/>
    <w:rsid w:val="00732DC4"/>
    <w:rsid w:val="00740756"/>
    <w:rsid w:val="00740A64"/>
    <w:rsid w:val="007426D5"/>
    <w:rsid w:val="00744E9C"/>
    <w:rsid w:val="00751881"/>
    <w:rsid w:val="00761990"/>
    <w:rsid w:val="00763C17"/>
    <w:rsid w:val="00766613"/>
    <w:rsid w:val="00767005"/>
    <w:rsid w:val="00767A34"/>
    <w:rsid w:val="00772FC1"/>
    <w:rsid w:val="00775562"/>
    <w:rsid w:val="007774E1"/>
    <w:rsid w:val="007806B0"/>
    <w:rsid w:val="0078076A"/>
    <w:rsid w:val="00782C64"/>
    <w:rsid w:val="0078793D"/>
    <w:rsid w:val="0079299E"/>
    <w:rsid w:val="00793592"/>
    <w:rsid w:val="007941B4"/>
    <w:rsid w:val="00794309"/>
    <w:rsid w:val="00796BD7"/>
    <w:rsid w:val="007A2430"/>
    <w:rsid w:val="007A2C9C"/>
    <w:rsid w:val="007A4F8A"/>
    <w:rsid w:val="007A5729"/>
    <w:rsid w:val="007A7312"/>
    <w:rsid w:val="007A74D4"/>
    <w:rsid w:val="007B08EA"/>
    <w:rsid w:val="007B1AEA"/>
    <w:rsid w:val="007B1FE1"/>
    <w:rsid w:val="007B43C5"/>
    <w:rsid w:val="007B4FF6"/>
    <w:rsid w:val="007B7692"/>
    <w:rsid w:val="007C2ADF"/>
    <w:rsid w:val="007C3BAE"/>
    <w:rsid w:val="007C4058"/>
    <w:rsid w:val="007D042C"/>
    <w:rsid w:val="007D1C50"/>
    <w:rsid w:val="007D2900"/>
    <w:rsid w:val="007D3288"/>
    <w:rsid w:val="007D44B0"/>
    <w:rsid w:val="007D7A80"/>
    <w:rsid w:val="007E282B"/>
    <w:rsid w:val="007E2C8F"/>
    <w:rsid w:val="007E510F"/>
    <w:rsid w:val="007E6BF7"/>
    <w:rsid w:val="007E7B9B"/>
    <w:rsid w:val="007F14D5"/>
    <w:rsid w:val="007F1C29"/>
    <w:rsid w:val="007F520E"/>
    <w:rsid w:val="007F5230"/>
    <w:rsid w:val="007F5AB1"/>
    <w:rsid w:val="007F5D07"/>
    <w:rsid w:val="007F68B0"/>
    <w:rsid w:val="00803741"/>
    <w:rsid w:val="00804D42"/>
    <w:rsid w:val="00805511"/>
    <w:rsid w:val="008062F2"/>
    <w:rsid w:val="00806D86"/>
    <w:rsid w:val="00806F57"/>
    <w:rsid w:val="00811EA1"/>
    <w:rsid w:val="00813B6E"/>
    <w:rsid w:val="00813CD6"/>
    <w:rsid w:val="0081567D"/>
    <w:rsid w:val="00821C9D"/>
    <w:rsid w:val="008223B0"/>
    <w:rsid w:val="0082276F"/>
    <w:rsid w:val="00823890"/>
    <w:rsid w:val="00824028"/>
    <w:rsid w:val="00824817"/>
    <w:rsid w:val="0082609B"/>
    <w:rsid w:val="008266B4"/>
    <w:rsid w:val="00826FA0"/>
    <w:rsid w:val="0083149A"/>
    <w:rsid w:val="00831F5D"/>
    <w:rsid w:val="00832F3E"/>
    <w:rsid w:val="00834882"/>
    <w:rsid w:val="00835308"/>
    <w:rsid w:val="00835931"/>
    <w:rsid w:val="00837AA1"/>
    <w:rsid w:val="00843A42"/>
    <w:rsid w:val="008443E4"/>
    <w:rsid w:val="00847919"/>
    <w:rsid w:val="00854421"/>
    <w:rsid w:val="00854F94"/>
    <w:rsid w:val="0086118B"/>
    <w:rsid w:val="00862452"/>
    <w:rsid w:val="00863391"/>
    <w:rsid w:val="0086349B"/>
    <w:rsid w:val="00867FE8"/>
    <w:rsid w:val="008701DC"/>
    <w:rsid w:val="00870879"/>
    <w:rsid w:val="008713CE"/>
    <w:rsid w:val="00871CDF"/>
    <w:rsid w:val="00871FEA"/>
    <w:rsid w:val="00872148"/>
    <w:rsid w:val="00872B0A"/>
    <w:rsid w:val="0087589B"/>
    <w:rsid w:val="008766C4"/>
    <w:rsid w:val="00877773"/>
    <w:rsid w:val="00885266"/>
    <w:rsid w:val="008867F1"/>
    <w:rsid w:val="00893190"/>
    <w:rsid w:val="00894D19"/>
    <w:rsid w:val="00896E66"/>
    <w:rsid w:val="0089731B"/>
    <w:rsid w:val="008A1987"/>
    <w:rsid w:val="008A1B39"/>
    <w:rsid w:val="008A283F"/>
    <w:rsid w:val="008A3C74"/>
    <w:rsid w:val="008A4288"/>
    <w:rsid w:val="008A43BF"/>
    <w:rsid w:val="008B0B6F"/>
    <w:rsid w:val="008B3527"/>
    <w:rsid w:val="008B5D8A"/>
    <w:rsid w:val="008B6A74"/>
    <w:rsid w:val="008C0E12"/>
    <w:rsid w:val="008C10E7"/>
    <w:rsid w:val="008C1D65"/>
    <w:rsid w:val="008C3A1B"/>
    <w:rsid w:val="008C681E"/>
    <w:rsid w:val="008C757D"/>
    <w:rsid w:val="008D12FE"/>
    <w:rsid w:val="008D3F87"/>
    <w:rsid w:val="008D4F94"/>
    <w:rsid w:val="008D5A80"/>
    <w:rsid w:val="008D6A05"/>
    <w:rsid w:val="008D7EB2"/>
    <w:rsid w:val="008E17F0"/>
    <w:rsid w:val="008E5358"/>
    <w:rsid w:val="008E5A34"/>
    <w:rsid w:val="008E68C0"/>
    <w:rsid w:val="008E6C4D"/>
    <w:rsid w:val="008E760C"/>
    <w:rsid w:val="008F0D19"/>
    <w:rsid w:val="008F2229"/>
    <w:rsid w:val="008F31DF"/>
    <w:rsid w:val="008F338E"/>
    <w:rsid w:val="008F45A3"/>
    <w:rsid w:val="008F4AEB"/>
    <w:rsid w:val="008F4C09"/>
    <w:rsid w:val="008F6FF1"/>
    <w:rsid w:val="00900CB2"/>
    <w:rsid w:val="009062D1"/>
    <w:rsid w:val="009136DE"/>
    <w:rsid w:val="00920879"/>
    <w:rsid w:val="00920CDC"/>
    <w:rsid w:val="00925D3B"/>
    <w:rsid w:val="00925D4C"/>
    <w:rsid w:val="00932710"/>
    <w:rsid w:val="00936E97"/>
    <w:rsid w:val="009417E6"/>
    <w:rsid w:val="00942500"/>
    <w:rsid w:val="009426B9"/>
    <w:rsid w:val="009427F9"/>
    <w:rsid w:val="0094378F"/>
    <w:rsid w:val="00945993"/>
    <w:rsid w:val="009504F4"/>
    <w:rsid w:val="009508B2"/>
    <w:rsid w:val="009516CB"/>
    <w:rsid w:val="00952F6D"/>
    <w:rsid w:val="00954327"/>
    <w:rsid w:val="009546F5"/>
    <w:rsid w:val="0095629F"/>
    <w:rsid w:val="00961865"/>
    <w:rsid w:val="00964967"/>
    <w:rsid w:val="009651D9"/>
    <w:rsid w:val="00965B4B"/>
    <w:rsid w:val="00967B3D"/>
    <w:rsid w:val="0097230B"/>
    <w:rsid w:val="00974A1D"/>
    <w:rsid w:val="009866AE"/>
    <w:rsid w:val="00987C8E"/>
    <w:rsid w:val="009924F7"/>
    <w:rsid w:val="00995C57"/>
    <w:rsid w:val="00996D17"/>
    <w:rsid w:val="009A19B1"/>
    <w:rsid w:val="009A1C91"/>
    <w:rsid w:val="009A21B6"/>
    <w:rsid w:val="009A7DD1"/>
    <w:rsid w:val="009B0B7D"/>
    <w:rsid w:val="009B1944"/>
    <w:rsid w:val="009B29D2"/>
    <w:rsid w:val="009B2C4B"/>
    <w:rsid w:val="009B43DB"/>
    <w:rsid w:val="009B4CE4"/>
    <w:rsid w:val="009B60DB"/>
    <w:rsid w:val="009B7CFC"/>
    <w:rsid w:val="009C0059"/>
    <w:rsid w:val="009C244A"/>
    <w:rsid w:val="009C3B3B"/>
    <w:rsid w:val="009C3B4F"/>
    <w:rsid w:val="009D2575"/>
    <w:rsid w:val="009D446C"/>
    <w:rsid w:val="009D4683"/>
    <w:rsid w:val="009D4CC6"/>
    <w:rsid w:val="009D5C47"/>
    <w:rsid w:val="009D6DB8"/>
    <w:rsid w:val="009D7C66"/>
    <w:rsid w:val="009E11DB"/>
    <w:rsid w:val="009E2B0B"/>
    <w:rsid w:val="009E335A"/>
    <w:rsid w:val="009E3939"/>
    <w:rsid w:val="009E3FDA"/>
    <w:rsid w:val="009E6675"/>
    <w:rsid w:val="009F0161"/>
    <w:rsid w:val="009F1904"/>
    <w:rsid w:val="009F1AF5"/>
    <w:rsid w:val="009F1FC1"/>
    <w:rsid w:val="009F590B"/>
    <w:rsid w:val="009F5B17"/>
    <w:rsid w:val="009F64A9"/>
    <w:rsid w:val="009F6ED9"/>
    <w:rsid w:val="00A00B8A"/>
    <w:rsid w:val="00A04C62"/>
    <w:rsid w:val="00A07F66"/>
    <w:rsid w:val="00A10CFB"/>
    <w:rsid w:val="00A1373B"/>
    <w:rsid w:val="00A14192"/>
    <w:rsid w:val="00A15724"/>
    <w:rsid w:val="00A1744C"/>
    <w:rsid w:val="00A2277C"/>
    <w:rsid w:val="00A23A64"/>
    <w:rsid w:val="00A261C4"/>
    <w:rsid w:val="00A274D7"/>
    <w:rsid w:val="00A34E56"/>
    <w:rsid w:val="00A35E93"/>
    <w:rsid w:val="00A36761"/>
    <w:rsid w:val="00A36E7F"/>
    <w:rsid w:val="00A37272"/>
    <w:rsid w:val="00A37AC4"/>
    <w:rsid w:val="00A454C0"/>
    <w:rsid w:val="00A46329"/>
    <w:rsid w:val="00A464D9"/>
    <w:rsid w:val="00A4790B"/>
    <w:rsid w:val="00A53992"/>
    <w:rsid w:val="00A55878"/>
    <w:rsid w:val="00A56BF4"/>
    <w:rsid w:val="00A5736B"/>
    <w:rsid w:val="00A609DC"/>
    <w:rsid w:val="00A64740"/>
    <w:rsid w:val="00A6510B"/>
    <w:rsid w:val="00A6692E"/>
    <w:rsid w:val="00A710DE"/>
    <w:rsid w:val="00A72264"/>
    <w:rsid w:val="00A7231E"/>
    <w:rsid w:val="00A73D72"/>
    <w:rsid w:val="00A76049"/>
    <w:rsid w:val="00A813B6"/>
    <w:rsid w:val="00A851F5"/>
    <w:rsid w:val="00A86D41"/>
    <w:rsid w:val="00A87FA7"/>
    <w:rsid w:val="00A90EB8"/>
    <w:rsid w:val="00A9152E"/>
    <w:rsid w:val="00A93129"/>
    <w:rsid w:val="00A9412A"/>
    <w:rsid w:val="00A9460A"/>
    <w:rsid w:val="00A9597E"/>
    <w:rsid w:val="00A95B85"/>
    <w:rsid w:val="00AA034B"/>
    <w:rsid w:val="00AA0CD9"/>
    <w:rsid w:val="00AA156D"/>
    <w:rsid w:val="00AA1D0F"/>
    <w:rsid w:val="00AA3FAD"/>
    <w:rsid w:val="00AA570D"/>
    <w:rsid w:val="00AA5B02"/>
    <w:rsid w:val="00AA645E"/>
    <w:rsid w:val="00AA6C26"/>
    <w:rsid w:val="00AB3E5F"/>
    <w:rsid w:val="00AB50C3"/>
    <w:rsid w:val="00AB6839"/>
    <w:rsid w:val="00AB687B"/>
    <w:rsid w:val="00AC7F99"/>
    <w:rsid w:val="00AD06AA"/>
    <w:rsid w:val="00AD27AF"/>
    <w:rsid w:val="00AD2AE4"/>
    <w:rsid w:val="00AD2B3D"/>
    <w:rsid w:val="00AD43A3"/>
    <w:rsid w:val="00AE0536"/>
    <w:rsid w:val="00AE118A"/>
    <w:rsid w:val="00AE1D1F"/>
    <w:rsid w:val="00AE22EA"/>
    <w:rsid w:val="00AE685C"/>
    <w:rsid w:val="00AE75EF"/>
    <w:rsid w:val="00AE7FFC"/>
    <w:rsid w:val="00AF0894"/>
    <w:rsid w:val="00AF2CEA"/>
    <w:rsid w:val="00B02281"/>
    <w:rsid w:val="00B0272E"/>
    <w:rsid w:val="00B0326C"/>
    <w:rsid w:val="00B03F49"/>
    <w:rsid w:val="00B06A0C"/>
    <w:rsid w:val="00B07540"/>
    <w:rsid w:val="00B113A6"/>
    <w:rsid w:val="00B156B1"/>
    <w:rsid w:val="00B16D34"/>
    <w:rsid w:val="00B17DED"/>
    <w:rsid w:val="00B20713"/>
    <w:rsid w:val="00B21D4B"/>
    <w:rsid w:val="00B22C4F"/>
    <w:rsid w:val="00B24815"/>
    <w:rsid w:val="00B24A1F"/>
    <w:rsid w:val="00B33367"/>
    <w:rsid w:val="00B336B1"/>
    <w:rsid w:val="00B337A1"/>
    <w:rsid w:val="00B33CA4"/>
    <w:rsid w:val="00B40BC1"/>
    <w:rsid w:val="00B429A6"/>
    <w:rsid w:val="00B43A9A"/>
    <w:rsid w:val="00B44340"/>
    <w:rsid w:val="00B45395"/>
    <w:rsid w:val="00B46117"/>
    <w:rsid w:val="00B461B9"/>
    <w:rsid w:val="00B46377"/>
    <w:rsid w:val="00B466B8"/>
    <w:rsid w:val="00B47303"/>
    <w:rsid w:val="00B520E0"/>
    <w:rsid w:val="00B552AE"/>
    <w:rsid w:val="00B57A0A"/>
    <w:rsid w:val="00B64CE3"/>
    <w:rsid w:val="00B72CF1"/>
    <w:rsid w:val="00B7562C"/>
    <w:rsid w:val="00B800E9"/>
    <w:rsid w:val="00B82024"/>
    <w:rsid w:val="00B823B4"/>
    <w:rsid w:val="00B82560"/>
    <w:rsid w:val="00B8366D"/>
    <w:rsid w:val="00B86E10"/>
    <w:rsid w:val="00B929FD"/>
    <w:rsid w:val="00B93768"/>
    <w:rsid w:val="00B966E9"/>
    <w:rsid w:val="00B9768F"/>
    <w:rsid w:val="00BA7BED"/>
    <w:rsid w:val="00BB06E9"/>
    <w:rsid w:val="00BB6E14"/>
    <w:rsid w:val="00BC163E"/>
    <w:rsid w:val="00BC2567"/>
    <w:rsid w:val="00BC309A"/>
    <w:rsid w:val="00BC5C7C"/>
    <w:rsid w:val="00BD13B1"/>
    <w:rsid w:val="00BD17C7"/>
    <w:rsid w:val="00BD1F53"/>
    <w:rsid w:val="00BD4B39"/>
    <w:rsid w:val="00BE0417"/>
    <w:rsid w:val="00BE2595"/>
    <w:rsid w:val="00BE2BA1"/>
    <w:rsid w:val="00BE5EC7"/>
    <w:rsid w:val="00BF28B8"/>
    <w:rsid w:val="00BF55B3"/>
    <w:rsid w:val="00BF6032"/>
    <w:rsid w:val="00BF68EC"/>
    <w:rsid w:val="00BF6B49"/>
    <w:rsid w:val="00BF7C01"/>
    <w:rsid w:val="00C0415C"/>
    <w:rsid w:val="00C108A5"/>
    <w:rsid w:val="00C10B84"/>
    <w:rsid w:val="00C12B83"/>
    <w:rsid w:val="00C14203"/>
    <w:rsid w:val="00C14AC4"/>
    <w:rsid w:val="00C151C3"/>
    <w:rsid w:val="00C17A3B"/>
    <w:rsid w:val="00C208C4"/>
    <w:rsid w:val="00C25BA7"/>
    <w:rsid w:val="00C25CF5"/>
    <w:rsid w:val="00C26D09"/>
    <w:rsid w:val="00C306C9"/>
    <w:rsid w:val="00C31F65"/>
    <w:rsid w:val="00C326CE"/>
    <w:rsid w:val="00C341CB"/>
    <w:rsid w:val="00C358F5"/>
    <w:rsid w:val="00C3727A"/>
    <w:rsid w:val="00C42475"/>
    <w:rsid w:val="00C4314A"/>
    <w:rsid w:val="00C434C1"/>
    <w:rsid w:val="00C4408B"/>
    <w:rsid w:val="00C47C2D"/>
    <w:rsid w:val="00C506B9"/>
    <w:rsid w:val="00C56EBB"/>
    <w:rsid w:val="00C6025E"/>
    <w:rsid w:val="00C6225E"/>
    <w:rsid w:val="00C64833"/>
    <w:rsid w:val="00C67AE8"/>
    <w:rsid w:val="00C70E36"/>
    <w:rsid w:val="00C71FA6"/>
    <w:rsid w:val="00C749BD"/>
    <w:rsid w:val="00C75771"/>
    <w:rsid w:val="00C75B20"/>
    <w:rsid w:val="00C77684"/>
    <w:rsid w:val="00C82AC1"/>
    <w:rsid w:val="00C8331D"/>
    <w:rsid w:val="00C91A27"/>
    <w:rsid w:val="00C92262"/>
    <w:rsid w:val="00C93E84"/>
    <w:rsid w:val="00C978CC"/>
    <w:rsid w:val="00CA0AD5"/>
    <w:rsid w:val="00CA17D3"/>
    <w:rsid w:val="00CA19B0"/>
    <w:rsid w:val="00CA1B35"/>
    <w:rsid w:val="00CA4285"/>
    <w:rsid w:val="00CA6D13"/>
    <w:rsid w:val="00CA77A4"/>
    <w:rsid w:val="00CA7C65"/>
    <w:rsid w:val="00CB14AA"/>
    <w:rsid w:val="00CB3D39"/>
    <w:rsid w:val="00CB418B"/>
    <w:rsid w:val="00CB6016"/>
    <w:rsid w:val="00CB62CE"/>
    <w:rsid w:val="00CB67F6"/>
    <w:rsid w:val="00CC2D45"/>
    <w:rsid w:val="00CC3F31"/>
    <w:rsid w:val="00CC580A"/>
    <w:rsid w:val="00CC5EA7"/>
    <w:rsid w:val="00CD60C9"/>
    <w:rsid w:val="00CE00DE"/>
    <w:rsid w:val="00CE3480"/>
    <w:rsid w:val="00CE5CF1"/>
    <w:rsid w:val="00CF0121"/>
    <w:rsid w:val="00CF1892"/>
    <w:rsid w:val="00CF5CE6"/>
    <w:rsid w:val="00CF6ED5"/>
    <w:rsid w:val="00CF7AC3"/>
    <w:rsid w:val="00D01309"/>
    <w:rsid w:val="00D015DB"/>
    <w:rsid w:val="00D05BAA"/>
    <w:rsid w:val="00D0612A"/>
    <w:rsid w:val="00D062DE"/>
    <w:rsid w:val="00D1358B"/>
    <w:rsid w:val="00D21270"/>
    <w:rsid w:val="00D21C63"/>
    <w:rsid w:val="00D23BE6"/>
    <w:rsid w:val="00D25BC2"/>
    <w:rsid w:val="00D25E52"/>
    <w:rsid w:val="00D26C1B"/>
    <w:rsid w:val="00D34FCA"/>
    <w:rsid w:val="00D42905"/>
    <w:rsid w:val="00D4350B"/>
    <w:rsid w:val="00D46277"/>
    <w:rsid w:val="00D469B6"/>
    <w:rsid w:val="00D47CD2"/>
    <w:rsid w:val="00D5420F"/>
    <w:rsid w:val="00D542CF"/>
    <w:rsid w:val="00D57438"/>
    <w:rsid w:val="00D6090F"/>
    <w:rsid w:val="00D62C17"/>
    <w:rsid w:val="00D62C6C"/>
    <w:rsid w:val="00D65A61"/>
    <w:rsid w:val="00D676EA"/>
    <w:rsid w:val="00D724EC"/>
    <w:rsid w:val="00D73293"/>
    <w:rsid w:val="00D745E7"/>
    <w:rsid w:val="00D749E7"/>
    <w:rsid w:val="00D74CCE"/>
    <w:rsid w:val="00D756A0"/>
    <w:rsid w:val="00D76A9C"/>
    <w:rsid w:val="00D808DA"/>
    <w:rsid w:val="00D80B8F"/>
    <w:rsid w:val="00D8145C"/>
    <w:rsid w:val="00D8325F"/>
    <w:rsid w:val="00D91AD6"/>
    <w:rsid w:val="00D9357F"/>
    <w:rsid w:val="00D936B9"/>
    <w:rsid w:val="00D9399C"/>
    <w:rsid w:val="00D94B2C"/>
    <w:rsid w:val="00D95564"/>
    <w:rsid w:val="00D968E8"/>
    <w:rsid w:val="00DA0C89"/>
    <w:rsid w:val="00DA3039"/>
    <w:rsid w:val="00DA31E3"/>
    <w:rsid w:val="00DA35F9"/>
    <w:rsid w:val="00DA47F3"/>
    <w:rsid w:val="00DA4F4F"/>
    <w:rsid w:val="00DA7AB3"/>
    <w:rsid w:val="00DB02C2"/>
    <w:rsid w:val="00DB15F3"/>
    <w:rsid w:val="00DB454F"/>
    <w:rsid w:val="00DB528C"/>
    <w:rsid w:val="00DB5D7A"/>
    <w:rsid w:val="00DB5FA7"/>
    <w:rsid w:val="00DB7DA2"/>
    <w:rsid w:val="00DB7EFB"/>
    <w:rsid w:val="00DC0AB7"/>
    <w:rsid w:val="00DC0CE7"/>
    <w:rsid w:val="00DC43D6"/>
    <w:rsid w:val="00DC5CF8"/>
    <w:rsid w:val="00DC62B9"/>
    <w:rsid w:val="00DD0300"/>
    <w:rsid w:val="00DD17AF"/>
    <w:rsid w:val="00DD3533"/>
    <w:rsid w:val="00DD4192"/>
    <w:rsid w:val="00DD5133"/>
    <w:rsid w:val="00DD5293"/>
    <w:rsid w:val="00DD6FD0"/>
    <w:rsid w:val="00DD74B3"/>
    <w:rsid w:val="00DE23C5"/>
    <w:rsid w:val="00DE2547"/>
    <w:rsid w:val="00DE57A5"/>
    <w:rsid w:val="00DF0AC4"/>
    <w:rsid w:val="00DF0F2C"/>
    <w:rsid w:val="00DF221B"/>
    <w:rsid w:val="00DF2CBF"/>
    <w:rsid w:val="00DF795B"/>
    <w:rsid w:val="00E006BB"/>
    <w:rsid w:val="00E117F1"/>
    <w:rsid w:val="00E13633"/>
    <w:rsid w:val="00E157CC"/>
    <w:rsid w:val="00E16DC9"/>
    <w:rsid w:val="00E20600"/>
    <w:rsid w:val="00E225E5"/>
    <w:rsid w:val="00E23914"/>
    <w:rsid w:val="00E23FBA"/>
    <w:rsid w:val="00E25ACA"/>
    <w:rsid w:val="00E25BB4"/>
    <w:rsid w:val="00E31F79"/>
    <w:rsid w:val="00E40404"/>
    <w:rsid w:val="00E416ED"/>
    <w:rsid w:val="00E41886"/>
    <w:rsid w:val="00E41D79"/>
    <w:rsid w:val="00E50E77"/>
    <w:rsid w:val="00E51FFD"/>
    <w:rsid w:val="00E54DE7"/>
    <w:rsid w:val="00E57998"/>
    <w:rsid w:val="00E6499E"/>
    <w:rsid w:val="00E64A37"/>
    <w:rsid w:val="00E700F2"/>
    <w:rsid w:val="00E72471"/>
    <w:rsid w:val="00E7452F"/>
    <w:rsid w:val="00E83E43"/>
    <w:rsid w:val="00E8497C"/>
    <w:rsid w:val="00E8529C"/>
    <w:rsid w:val="00E85913"/>
    <w:rsid w:val="00E90B0C"/>
    <w:rsid w:val="00E91522"/>
    <w:rsid w:val="00E9202E"/>
    <w:rsid w:val="00E9521C"/>
    <w:rsid w:val="00E964FB"/>
    <w:rsid w:val="00E96590"/>
    <w:rsid w:val="00EA4A5D"/>
    <w:rsid w:val="00EA5371"/>
    <w:rsid w:val="00EA6AA6"/>
    <w:rsid w:val="00EA7A56"/>
    <w:rsid w:val="00EA7AEF"/>
    <w:rsid w:val="00EB10AD"/>
    <w:rsid w:val="00EB3355"/>
    <w:rsid w:val="00EB53C9"/>
    <w:rsid w:val="00EB6B54"/>
    <w:rsid w:val="00EC03E5"/>
    <w:rsid w:val="00EC553C"/>
    <w:rsid w:val="00EC6B6F"/>
    <w:rsid w:val="00ED49B0"/>
    <w:rsid w:val="00EE195B"/>
    <w:rsid w:val="00EE3EAD"/>
    <w:rsid w:val="00EE5033"/>
    <w:rsid w:val="00EE64B9"/>
    <w:rsid w:val="00EF2772"/>
    <w:rsid w:val="00EF7084"/>
    <w:rsid w:val="00EF759C"/>
    <w:rsid w:val="00F0162A"/>
    <w:rsid w:val="00F04E06"/>
    <w:rsid w:val="00F108BE"/>
    <w:rsid w:val="00F153B0"/>
    <w:rsid w:val="00F171DA"/>
    <w:rsid w:val="00F17CDC"/>
    <w:rsid w:val="00F20B40"/>
    <w:rsid w:val="00F21A75"/>
    <w:rsid w:val="00F2300C"/>
    <w:rsid w:val="00F25408"/>
    <w:rsid w:val="00F317CD"/>
    <w:rsid w:val="00F31D0B"/>
    <w:rsid w:val="00F35641"/>
    <w:rsid w:val="00F37E42"/>
    <w:rsid w:val="00F40928"/>
    <w:rsid w:val="00F4282F"/>
    <w:rsid w:val="00F45F0F"/>
    <w:rsid w:val="00F50C88"/>
    <w:rsid w:val="00F515E0"/>
    <w:rsid w:val="00F53689"/>
    <w:rsid w:val="00F540F7"/>
    <w:rsid w:val="00F56594"/>
    <w:rsid w:val="00F61ABE"/>
    <w:rsid w:val="00F6209B"/>
    <w:rsid w:val="00F654EA"/>
    <w:rsid w:val="00F66030"/>
    <w:rsid w:val="00F667CF"/>
    <w:rsid w:val="00F66B07"/>
    <w:rsid w:val="00F70928"/>
    <w:rsid w:val="00F7338E"/>
    <w:rsid w:val="00F75B51"/>
    <w:rsid w:val="00F8107E"/>
    <w:rsid w:val="00F8159D"/>
    <w:rsid w:val="00F8263D"/>
    <w:rsid w:val="00F83C53"/>
    <w:rsid w:val="00F84082"/>
    <w:rsid w:val="00F85571"/>
    <w:rsid w:val="00F862A0"/>
    <w:rsid w:val="00F8649F"/>
    <w:rsid w:val="00F91F5A"/>
    <w:rsid w:val="00F923B5"/>
    <w:rsid w:val="00F94B55"/>
    <w:rsid w:val="00F965A1"/>
    <w:rsid w:val="00F973B7"/>
    <w:rsid w:val="00FA3B6F"/>
    <w:rsid w:val="00FA41AB"/>
    <w:rsid w:val="00FA57E7"/>
    <w:rsid w:val="00FA58F2"/>
    <w:rsid w:val="00FA6C72"/>
    <w:rsid w:val="00FB053E"/>
    <w:rsid w:val="00FB2062"/>
    <w:rsid w:val="00FB2EDF"/>
    <w:rsid w:val="00FB56CC"/>
    <w:rsid w:val="00FB7A0D"/>
    <w:rsid w:val="00FC08C9"/>
    <w:rsid w:val="00FC09AC"/>
    <w:rsid w:val="00FC3793"/>
    <w:rsid w:val="00FC703A"/>
    <w:rsid w:val="00FC710A"/>
    <w:rsid w:val="00FC78BC"/>
    <w:rsid w:val="00FD01F9"/>
    <w:rsid w:val="00FD0BCB"/>
    <w:rsid w:val="00FD0CFA"/>
    <w:rsid w:val="00FD27DD"/>
    <w:rsid w:val="00FD2ABA"/>
    <w:rsid w:val="00FD3C3A"/>
    <w:rsid w:val="00FD5BE4"/>
    <w:rsid w:val="00FE316F"/>
    <w:rsid w:val="00FE579F"/>
    <w:rsid w:val="00FE78FC"/>
    <w:rsid w:val="00FE7A08"/>
    <w:rsid w:val="00FF0CB9"/>
    <w:rsid w:val="00FF40D2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5DB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5DB"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D015DB"/>
    <w:pPr>
      <w:keepNext/>
      <w:jc w:val="center"/>
      <w:outlineLvl w:val="7"/>
    </w:pPr>
    <w:rPr>
      <w:b/>
      <w:bCs/>
      <w:spacing w:val="60"/>
      <w:sz w:val="28"/>
      <w:szCs w:val="20"/>
    </w:rPr>
  </w:style>
  <w:style w:type="paragraph" w:styleId="9">
    <w:name w:val="heading 9"/>
    <w:basedOn w:val="a"/>
    <w:next w:val="a"/>
    <w:qFormat/>
    <w:rsid w:val="00D015DB"/>
    <w:pPr>
      <w:keepNext/>
      <w:outlineLvl w:val="8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1650"/>
    <w:rPr>
      <w:rFonts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015DB"/>
    <w:pPr>
      <w:spacing w:line="360" w:lineRule="auto"/>
      <w:jc w:val="both"/>
    </w:pPr>
    <w:rPr>
      <w:b/>
      <w:sz w:val="28"/>
      <w:szCs w:val="20"/>
    </w:rPr>
  </w:style>
  <w:style w:type="paragraph" w:styleId="a4">
    <w:name w:val="Body Text"/>
    <w:basedOn w:val="a"/>
    <w:rsid w:val="00D015D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link w:val="21"/>
    <w:rsid w:val="00D015DB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locked/>
    <w:rsid w:val="00F50C88"/>
    <w:rPr>
      <w:rFonts w:cs="Times New Roman"/>
      <w:sz w:val="24"/>
      <w:szCs w:val="24"/>
    </w:rPr>
  </w:style>
  <w:style w:type="paragraph" w:styleId="a5">
    <w:name w:val="Body Text Indent"/>
    <w:basedOn w:val="a"/>
    <w:rsid w:val="00D015DB"/>
    <w:pPr>
      <w:spacing w:line="360" w:lineRule="auto"/>
      <w:ind w:firstLine="709"/>
      <w:jc w:val="both"/>
    </w:pPr>
    <w:rPr>
      <w:sz w:val="26"/>
    </w:rPr>
  </w:style>
  <w:style w:type="paragraph" w:styleId="22">
    <w:name w:val="Body Text Indent 2"/>
    <w:basedOn w:val="a"/>
    <w:rsid w:val="00D015DB"/>
    <w:pPr>
      <w:spacing w:line="360" w:lineRule="auto"/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D46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3615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236151"/>
    <w:rPr>
      <w:sz w:val="26"/>
    </w:rPr>
  </w:style>
  <w:style w:type="paragraph" w:styleId="a9">
    <w:name w:val="Block Text"/>
    <w:basedOn w:val="a"/>
    <w:rsid w:val="00236151"/>
    <w:pPr>
      <w:spacing w:line="360" w:lineRule="auto"/>
      <w:ind w:left="708" w:right="399" w:firstLine="192"/>
    </w:pPr>
    <w:rPr>
      <w:sz w:val="28"/>
      <w:szCs w:val="20"/>
    </w:rPr>
  </w:style>
  <w:style w:type="paragraph" w:customStyle="1" w:styleId="ConsPlusNormal">
    <w:name w:val="ConsPlusNormal"/>
    <w:rsid w:val="00236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 Знак Знак Знак"/>
    <w:basedOn w:val="a"/>
    <w:rsid w:val="002361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uiPriority w:val="99"/>
    <w:rsid w:val="00236151"/>
    <w:rPr>
      <w:rFonts w:cs="Times New Roman"/>
      <w:b/>
      <w:bCs/>
      <w:color w:val="008000"/>
    </w:rPr>
  </w:style>
  <w:style w:type="paragraph" w:customStyle="1" w:styleId="formattexttopleveltext">
    <w:name w:val="formattext topleveltext"/>
    <w:basedOn w:val="a"/>
    <w:rsid w:val="00236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6151"/>
  </w:style>
  <w:style w:type="paragraph" w:customStyle="1" w:styleId="headertexttopleveltextcentertext">
    <w:name w:val="headertext topleveltext centertext"/>
    <w:basedOn w:val="a"/>
    <w:rsid w:val="00236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615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3615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1361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59"/>
    <w:rsid w:val="00E5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692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50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3">
    <w:name w:val="Font Style173"/>
    <w:uiPriority w:val="99"/>
    <w:rsid w:val="003503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503D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character" w:customStyle="1" w:styleId="ad">
    <w:name w:val="Основной текст_"/>
    <w:basedOn w:val="a0"/>
    <w:link w:val="12"/>
    <w:rsid w:val="00FF0CB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F0CB9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690402"/>
    <w:pPr>
      <w:ind w:left="720"/>
      <w:contextualSpacing/>
    </w:pPr>
  </w:style>
  <w:style w:type="paragraph" w:customStyle="1" w:styleId="13">
    <w:name w:val="Без интервала1"/>
    <w:rsid w:val="00037EAC"/>
    <w:rPr>
      <w:rFonts w:eastAsia="Calibri"/>
      <w:sz w:val="24"/>
      <w:szCs w:val="24"/>
    </w:rPr>
  </w:style>
  <w:style w:type="paragraph" w:customStyle="1" w:styleId="Default">
    <w:name w:val="Default"/>
    <w:rsid w:val="002F336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83D3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rsid w:val="00083D3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1">
    <w:name w:val="Hyperlink"/>
    <w:basedOn w:val="a0"/>
    <w:uiPriority w:val="99"/>
    <w:unhideWhenUsed/>
    <w:rsid w:val="00083D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2041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132E-E946-4DE8-A528-7D083EE2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consultantplus://offline/ref=6061CC6D13D10D73CA65D2379175A2C84E0C00944A50B2DEF2E01E304FD640AC3B24E4DE20C16560eFxAI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consultantplus://offline/ref=EBCD0FAF8C7B87C5978CACAADEC51DC000F191B9B3346ACD82B42B455A0A7F36A576F042D610H6m7K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58</cp:revision>
  <cp:lastPrinted>2016-02-11T07:40:00Z</cp:lastPrinted>
  <dcterms:created xsi:type="dcterms:W3CDTF">2016-10-31T04:07:00Z</dcterms:created>
  <dcterms:modified xsi:type="dcterms:W3CDTF">2017-11-23T05:38:00Z</dcterms:modified>
</cp:coreProperties>
</file>