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1C" w:rsidRDefault="0016191C" w:rsidP="0016191C">
      <w:pPr>
        <w:tabs>
          <w:tab w:val="left" w:pos="3465"/>
        </w:tabs>
        <w:spacing w:line="240" w:lineRule="auto"/>
        <w:jc w:val="right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    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 xml:space="preserve">                                          </w:t>
      </w:r>
    </w:p>
    <w:p w:rsidR="0016191C" w:rsidRDefault="0016191C" w:rsidP="0016191C">
      <w:pPr>
        <w:tabs>
          <w:tab w:val="left" w:pos="3465"/>
        </w:tabs>
        <w:spacing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 xml:space="preserve">                                         АДМИНИСТРАЦИЯ</w:t>
      </w:r>
    </w:p>
    <w:p w:rsidR="0016191C" w:rsidRDefault="0016191C" w:rsidP="0016191C">
      <w:pPr>
        <w:tabs>
          <w:tab w:val="left" w:pos="3465"/>
        </w:tabs>
        <w:spacing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 xml:space="preserve">                              МУНИЦИПАЛЬНОГО ОБРАЗОВАНИЯ</w:t>
      </w:r>
    </w:p>
    <w:p w:rsidR="0016191C" w:rsidRDefault="0016191C" w:rsidP="0016191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ВЕРХНЕЧЕБЕНЬКОВСКИЙ СЕЛЬСОВЕТ</w:t>
      </w:r>
    </w:p>
    <w:p w:rsidR="0016191C" w:rsidRDefault="0016191C" w:rsidP="0016191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САКМАРСКОГО РАЙОНА</w:t>
      </w:r>
    </w:p>
    <w:p w:rsidR="0016191C" w:rsidRDefault="0016191C" w:rsidP="0016191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ОРЕНБУРГСКОЙ ОБЛАСТИ</w:t>
      </w:r>
    </w:p>
    <w:p w:rsidR="0016191C" w:rsidRDefault="0016191C" w:rsidP="0016191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0"/>
          <w:szCs w:val="28"/>
        </w:rPr>
      </w:pPr>
    </w:p>
    <w:p w:rsidR="0016191C" w:rsidRDefault="0016191C" w:rsidP="0016191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0"/>
          <w:szCs w:val="28"/>
        </w:rPr>
      </w:pPr>
    </w:p>
    <w:p w:rsidR="0016191C" w:rsidRDefault="0016191C" w:rsidP="0016191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РАСПОРЯЖЕНИЕ</w:t>
      </w:r>
    </w:p>
    <w:p w:rsidR="0016191C" w:rsidRDefault="0016191C" w:rsidP="0016191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</w:p>
    <w:p w:rsidR="0016191C" w:rsidRDefault="0016191C" w:rsidP="0016191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kern w:val="2"/>
          <w:sz w:val="32"/>
          <w:szCs w:val="32"/>
        </w:rPr>
        <w:t xml:space="preserve">                                                                                                  №</w:t>
      </w:r>
    </w:p>
    <w:p w:rsidR="0016191C" w:rsidRDefault="0016191C" w:rsidP="0016191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0"/>
          <w:szCs w:val="20"/>
        </w:rPr>
      </w:pPr>
    </w:p>
    <w:p w:rsidR="0016191C" w:rsidRDefault="0016191C" w:rsidP="0016191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0"/>
          <w:szCs w:val="24"/>
        </w:rPr>
      </w:pP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</w:p>
    <w:p w:rsidR="0016191C" w:rsidRDefault="0016191C" w:rsidP="0016191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С целью предотвращения и урегулирования конфликта интересов на муниципальной службе, в соответствии с  Федеральным законом от 25.12.2008 года №273-ФЗ «О противодействии коррупции», Законом Оренбургской области от 15.09.2008  №2369/497-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-ОЗ «О противодействии коррупции в Оренбургской области», Указом Президента Российской Федерации от 19 сентября 2017 № 431  «О внесении изменений в некоторые акты Президента Российской Федерации  в целях усиления контроля за  соблюдением законодательства о противодействии коррупции»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 основании  Устава муниципального образования Верхнечебеньковский сельсовет Сакмарского района Оренбургской области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1.Утвердить Положение о комиссии по соблюдению требований к служебному поведению муниципальных служащих и урегулирования конфликта интересов (согласно приложению №1).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2.Утвердить состав  комиссии по соблюдению требований к служебному поведению муниципальных служащих и урегулирования конфликта интересов (согласно приложению №2).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3. Признать утратившим силу распоряжение  администрации муниципального образования Верхнечебеньковский сельсовет Сакмарского района Оренбургской области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от 05.10.2011 № 59-р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«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О 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» (с внесенными изменениями  8-р от 09.03.2016, № 36-р от 20.11.2017)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4.Контроль выполнения распоряжения оставляю за собой.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5. Распоряжение подлежит обнародованию на официальном сайте администрации муниципального образования Верхнечебеньковский сельсовет Сакмарского района.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6. Распоряжение вступает в силу со дня его подписания.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Глава муниципального образования 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Верхнечебеньковский селсьовет                                                  Р.Б. Рахматуллин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Разослано: в дело, прокуратуру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16191C" w:rsidRDefault="0016191C" w:rsidP="0016191C">
      <w:pPr>
        <w:widowControl w:val="0"/>
        <w:suppressAutoHyphens/>
        <w:spacing w:before="45" w:after="0" w:line="240" w:lineRule="auto"/>
        <w:ind w:left="3969"/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           Приложение № 1</w:t>
      </w:r>
    </w:p>
    <w:p w:rsidR="0016191C" w:rsidRDefault="0016191C" w:rsidP="0016191C">
      <w:pPr>
        <w:widowControl w:val="0"/>
        <w:suppressAutoHyphens/>
        <w:spacing w:before="45" w:after="0" w:line="240" w:lineRule="auto"/>
        <w:ind w:left="3969"/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          к распоряжению администрации</w:t>
      </w:r>
    </w:p>
    <w:p w:rsidR="0016191C" w:rsidRDefault="0016191C" w:rsidP="0016191C">
      <w:pPr>
        <w:widowControl w:val="0"/>
        <w:suppressAutoHyphens/>
        <w:spacing w:before="45" w:after="0" w:line="240" w:lineRule="auto"/>
        <w:ind w:left="3969"/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           муниципального образования</w:t>
      </w:r>
    </w:p>
    <w:p w:rsidR="0016191C" w:rsidRDefault="0016191C" w:rsidP="0016191C">
      <w:pPr>
        <w:widowControl w:val="0"/>
        <w:suppressAutoHyphens/>
        <w:spacing w:before="45" w:after="0" w:line="240" w:lineRule="auto"/>
        <w:ind w:left="3969"/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          Верхнечебеньковский сельсовет </w:t>
      </w:r>
    </w:p>
    <w:p w:rsidR="0016191C" w:rsidRDefault="0016191C" w:rsidP="0016191C">
      <w:pPr>
        <w:widowControl w:val="0"/>
        <w:suppressAutoHyphens/>
        <w:spacing w:before="45" w:after="0" w:line="240" w:lineRule="auto"/>
        <w:ind w:left="3969"/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          Сакмарского района</w:t>
      </w:r>
    </w:p>
    <w:p w:rsidR="0016191C" w:rsidRDefault="0016191C" w:rsidP="0016191C">
      <w:pPr>
        <w:widowControl w:val="0"/>
        <w:suppressAutoHyphens/>
        <w:spacing w:before="45" w:after="0" w:line="240" w:lineRule="auto"/>
        <w:ind w:left="3969"/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           от _________________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Положение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о комиссии по соблюдению требований к служебному поведению муниципальных служащих и урегулирования конфликта интересов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 и урегулированию конфликта интересов (далее - комиссия), образуемой в администрации муниципального образования Верхнечебеньковский сельсовет Сакмарского района Оренбургской области в соответствии с Федеральным законом от 25 декабря 2008 г. N 273-ФЗ «О противодействии коррупции», Указом Президента Российской Федерации от 01 июля 2010 года №821 «О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3. Основной задачей комиссии является содействие государственным и муниципальным органам: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«О противодействии коррупции», Федеральным законом от 02 марта 2007 года №25-ФЗ «О муниципальной службе в Российской Федерации»,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б) в осуществлении в администрации муниципального образования мер по предупреждению коррупции.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муниципального образования 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5. Комиссия образуется распоряжением администрации муниципального образования. Указанным актом утверждаются состав комиссии и порядок её работы.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В состав комиссии входят председатель комиссии, его заместитель, 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6. Число членов комиссии, не замещающих должности муниципальной службы в администрации муниципального образования, должно составлять не менее одной четверти от общего числа членов комиссии.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8. В заседаниях комиссии с правом совещательного голоса участвуют: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образования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б) другие муниципальные служащие, замещающие должности муниципальной службы в администрации муниципального образования;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муниципального образования, недопустимо.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11. Основаниями для проведения заседания комиссии являются: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а) представление руководителем администрации муниципального образования в соответствии с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подпунктом 4 пункта 15 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 Федерации, материалов проверки, свидетельствующих: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о представлении муниципальным служащим недостоверных или неполных сведений, предусмотренных  статьей 9 Закона Оренбургской  области от 10 октября  2007 года №1611/339-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-ОЗ «О муниципальной службе в Оренбургской  области»;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б) поступившее в  кадровую службу администрации муниципального образования либо должностному лицу кадровой службы администрации муниципального образования, ответственному за работу по профилактике коррупционных и иных правонарушений, в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порядке, установленном нормативным правовым актом администрации муниципального образования: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обращение гражданина, замещавшего в администрации муниципального образования должность муниципальной службы, включенную в перечень должностей, утвержденный нормативным правовым актом администрации Верхнечебеньковского сельсовета,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6191C" w:rsidRDefault="0016191C" w:rsidP="0016191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заявление муниципального служащего о невозможности выполнить требования </w:t>
      </w:r>
      <w:hyperlink r:id="rId4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Федерального закона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6191C" w:rsidRDefault="0016191C" w:rsidP="0016191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bookmarkStart w:id="1" w:name="sub_101624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</w:t>
      </w:r>
      <w:bookmarkStart w:id="2" w:name="sub_101625"/>
      <w:bookmarkEnd w:id="1"/>
      <w:r>
        <w:rPr>
          <w:rFonts w:ascii="Times New Roman" w:eastAsia="Arial Unicode MS" w:hAnsi="Times New Roman" w:cs="Times New Roman"/>
          <w:kern w:val="2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End w:id="2"/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в) представление руководителя администрации муниципального образования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образования мер по предупреждению коррупции;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г) представление руководителем администрации муниципального образования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доходам»).</w:t>
      </w:r>
    </w:p>
    <w:p w:rsidR="0016191C" w:rsidRDefault="0016191C" w:rsidP="0016191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д) поступившее в соответствии с </w:t>
      </w:r>
      <w:hyperlink r:id="rId5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частью 4 статьи 12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Федерального закона от 25 декабря 2008 г. N 273-ФЗ "О противодействии коррупции" и </w:t>
      </w:r>
      <w:hyperlink r:id="rId6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статьей 64.1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Трудового кодекса Российской Федерации в администрацию муниципального образования уведомление коммерческой или некоммерческой организации о заключении с гражданином, замещавшим должность муниципальной 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 органе, при условии, что указанному гражданину комиссией ранее было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lastRenderedPageBreak/>
        <w:t xml:space="preserve">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 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6191C" w:rsidRDefault="0016191C" w:rsidP="0016191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12.1.  Обращение, указанное в </w:t>
      </w:r>
      <w:hyperlink r:id="rId7" w:anchor="sub_101622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абзаце втором подпункта "б" пункта 11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муниципальном органе, в  кадровую службу администрации муниципального образования или должностному лицу кадровой службы администрации муниципального образования.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 кадровой службе администрации  муниципального образования или должностным лицом кадровой службы администрации муниципального образования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статьи 12</w:t>
        </w:r>
      </w:hyperlink>
      <w:r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Федерального закона от 25 декабря 2008 г. N 273-ФЗ "О противодействии коррупции".</w:t>
      </w:r>
    </w:p>
    <w:p w:rsidR="0016191C" w:rsidRDefault="0016191C" w:rsidP="0016191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12.2. Обращение, указанное в </w:t>
      </w:r>
      <w:hyperlink r:id="rId9" w:anchor="sub_101622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абзаце втором подпункта "б" пункта 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>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6191C" w:rsidRDefault="0016191C" w:rsidP="0016191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      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12.3. Уведомление, указанное в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</w:t>
      </w:r>
      <w:hyperlink r:id="rId10" w:anchor="sub_10165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подпункте "д" пункта 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1 настоящего Положения, рассматривается  кадровой службой администрации муниципального образования или должностным лицом кадровой службы,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11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статьи 12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Федерального закона от 25 декабря 2008 г. N 273-ФЗ "О противодействии коррупции".</w:t>
      </w:r>
    </w:p>
    <w:p w:rsidR="0016191C" w:rsidRDefault="0016191C" w:rsidP="0016191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12.4. Уведомление, указанное в </w:t>
      </w:r>
      <w:hyperlink r:id="rId12" w:anchor="sub_101625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абзаце пятом подпункта "б" пункта 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>1 настоящего Положения, рассматривается подразделением кадровой службы муниципального органа или должностным лицом кадровой службы, которое осуществляет подготовку мотивированного заключения по результатам рассмотрения уведомления.</w:t>
      </w:r>
    </w:p>
    <w:p w:rsidR="0016191C" w:rsidRDefault="0016191C" w:rsidP="0016191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>12.5. При подготовке мотивированного заключения по результатам рассмотрения обращения, указанного в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</w:t>
      </w:r>
      <w:hyperlink r:id="rId13" w:anchor="sub_101622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абзаце втором подпункта "б" пункта 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1 настоящего Положения, или уведомлений, указанных в </w:t>
      </w:r>
      <w:hyperlink r:id="rId14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абзаце пятом подпункта "б"</w:t>
        </w:r>
      </w:hyperlink>
      <w:r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и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</w:t>
      </w:r>
      <w:hyperlink r:id="rId15" w:anchor="sub_10165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подпункте "д" пункта 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1 настоящего Положения, должностные лица кадрового подразделения муниципального органа имеют право проводить собеседование с муниципальным  служащим, представившим обращение или уведомление, получать от него письменные пояснения, а руководитель муниципального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lastRenderedPageBreak/>
        <w:t>обращения или уведомления. Указанный срок может быть продлен, но не более чем на 30 дней.</w:t>
      </w:r>
    </w:p>
    <w:p w:rsidR="0016191C" w:rsidRDefault="0016191C" w:rsidP="001619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12.6. </w:t>
      </w:r>
      <w:r>
        <w:rPr>
          <w:rFonts w:ascii="Times New Roman" w:eastAsia="SimSun" w:hAnsi="Times New Roman" w:cs="Times New Roman"/>
          <w:kern w:val="2"/>
          <w:sz w:val="24"/>
          <w:szCs w:val="24"/>
        </w:rPr>
        <w:t>Мотивированные заключения, предусмотренные пунктами 12.1., 12.3. и 12.4. настоящего Положения, должны содержать:</w:t>
      </w:r>
    </w:p>
    <w:p w:rsidR="0016191C" w:rsidRDefault="0016191C" w:rsidP="001619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>а) информацию, изложенную в обращениях или уведомлениях, указанных в абзацах втором и пятом  подпункта «б» и подпункте «д» пункта 11 настоящего Положения;</w:t>
      </w:r>
    </w:p>
    <w:p w:rsidR="0016191C" w:rsidRDefault="0016191C" w:rsidP="001619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6191C" w:rsidRDefault="0016191C" w:rsidP="0016191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11 настоящего Положения, а также рекомендации для принятия одного из решений в соответствии с пунктами 19, 21.2, 22.1. настоящего Положения или иного решения.»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13. Председатель комиссии при поступлении к нему в порядке, предусмотренном нормативным правовым актом администрации муниципального образования, информации, содержащей основания для проведения заседания комиссии: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 администрации муниципального образования либо должностному лицу кадровой службы администрации муниципального образования, ответственному за работу по профилактике коррупционных и иных правонарушений, и с результатами ее проверки;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6191C" w:rsidRDefault="0016191C" w:rsidP="0016191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13.1. Заседание комиссии по рассмотрению заявлений, указанных в </w:t>
      </w:r>
      <w:hyperlink r:id="rId16" w:anchor="sub_101623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абзацах третьем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и </w:t>
      </w:r>
      <w:hyperlink r:id="rId17" w:anchor="sub_101624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четвертом подпункта "б" пункта</w:t>
        </w:r>
        <w:r>
          <w:rPr>
            <w:rStyle w:val="a3"/>
            <w:rFonts w:ascii="Times New Roman" w:eastAsia="Arial Unicode MS" w:hAnsi="Times New Roman" w:cs="Times New Roman"/>
            <w:b/>
            <w:bCs/>
            <w:color w:val="106BBE"/>
            <w:kern w:val="2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>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6191C" w:rsidRDefault="0016191C" w:rsidP="0016191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13.2. Уведомление, указанное в </w:t>
      </w:r>
      <w:hyperlink r:id="rId18" w:anchor="sub_10165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подпункте "д" пункта 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>1 настоящего Положения, как правило, рассматривается на очередном (плановом) заседании комиссии.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замещающего должность муниципальной службы в муниципальном органе. О намерении 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11 настоящего положения.</w:t>
      </w:r>
    </w:p>
    <w:p w:rsidR="0016191C" w:rsidRDefault="0016191C" w:rsidP="0016191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>14.1. Заседания комиссии могут проводиться в отсутствие муниципального  служащего или гражданина в случае:</w:t>
      </w:r>
    </w:p>
    <w:p w:rsidR="0016191C" w:rsidRDefault="0016191C" w:rsidP="0016191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bookmarkStart w:id="3" w:name="sub_101911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а) если в обращении, заявлении или уведомлении, предусмотренных </w:t>
      </w:r>
      <w:hyperlink r:id="rId19" w:anchor="sub_10162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подпунктом "б" пункта 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>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6191C" w:rsidRDefault="0016191C" w:rsidP="0016191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bookmarkStart w:id="4" w:name="sub_101912"/>
      <w:bookmarkEnd w:id="3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б) если муниципальный  служащий или гражданин, намеревающиеся лично присутствовать на заседании комиссии и надлежащим образом извещенные о времени и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lastRenderedPageBreak/>
        <w:t>месте его проведения, не явились на заседание комиссии.</w:t>
      </w:r>
      <w:bookmarkEnd w:id="4"/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15. На заседании комиссии заслушиваются пояснения муниципального служащего или гражданина, замещающего должность муниципальной службы в муниципальном органе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17. По итогам рассмотрения вопроса, указанного в абзаце втором подпункта «а» пункта 11 настоящего Положения, комиссия принимает одно из следующих решений: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а) установить, что сведения, представленные муниципальным служащим в соответствии со статьей 9 Закона Оренбургской области от 10 октября 2007 года №1611/339-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-ОЗ «О  муниципальной службе  в Оренбургской области», являются достоверными и полными;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б) установить, что сведения, представленные муниципальным служащим в соответствии со статьей 9 Закона Оренбургской области от 10 октября 2007 года №1611/339-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-ОЗ «О  муниципальной службе  в Оренбургской области», являются недостоверными и (или) неполными. В этом случае комиссия рекомендует руководителю администрации муниципального образования применить к муниципальному служащему конкретную меру ответственности.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18. По итогам рассмотрения вопроса, указанного в  абзаце третьем подпункта «а» пункта 11 настоящего Положения, комиссия принимает одно из следующих решений: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администрации муниципального образования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19. По итогам рассмотрения вопроса, указанного в абзаце втором подпункта «б» пункта 11 настоящего Положения, комиссия принимает одно из следующих решений: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20. По итогам рассмотрения вопроса, указанного в абзаце третьем подпункта «б» пункта 11 настоящего Положения, комиссия принимает одно из следующих решений: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в) признать, что причина непредставления муниципальным служащим сведений о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администрации муниципального образования применить к муниципальному служащему конкретную меру ответственности.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21. По итогам рассмотрения вопроса, указанного в подпункте «г» пункта 11 настоящего Положения, комиссия принимает одно из следующих решений: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а) признать, что сведения, представленные государственным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б) признать, что сведения, представленные государственным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администрации муниципального образования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6191C" w:rsidRDefault="0016191C" w:rsidP="0016191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21.1. По итогам рассмотрения вопроса, указанного в </w:t>
      </w:r>
      <w:hyperlink r:id="rId20" w:anchor="sub_101624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абзаце четвертом подпункта "б" пункта 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>1 настоящего Положения, комиссия принимает одно из следующих решений:</w:t>
      </w:r>
    </w:p>
    <w:p w:rsidR="0016191C" w:rsidRDefault="0016191C" w:rsidP="0016191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bookmarkStart w:id="5" w:name="sub_12521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а) признать, что обстоятельства, препятствующие выполнению требований </w:t>
      </w:r>
      <w:hyperlink r:id="rId21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Федерального закона</w:t>
        </w:r>
      </w:hyperlink>
      <w:r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"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6191C" w:rsidRDefault="0016191C" w:rsidP="0016191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bookmarkStart w:id="6" w:name="sub_12522"/>
      <w:bookmarkEnd w:id="5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б) признать, что обстоятельства, препятствующие выполнению требований </w:t>
      </w:r>
      <w:hyperlink r:id="rId22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Федерального закона</w:t>
        </w:r>
      </w:hyperlink>
      <w:r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администрации муниципального образования применить к муниципальному служащему конкретную меру ответственности.</w:t>
      </w:r>
    </w:p>
    <w:bookmarkEnd w:id="6"/>
    <w:p w:rsidR="0016191C" w:rsidRDefault="0016191C" w:rsidP="0016191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21.2. По итогам рассмотрения вопроса, указанного в </w:t>
      </w:r>
      <w:hyperlink r:id="rId23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абзаце пятом подпункта "б" пункта 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>1 настоящего Положения, комиссия принимает одно из следующих решений:</w:t>
      </w:r>
    </w:p>
    <w:p w:rsidR="0016191C" w:rsidRDefault="0016191C" w:rsidP="0016191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bookmarkStart w:id="7" w:name="sub_12531"/>
      <w:r>
        <w:rPr>
          <w:rFonts w:ascii="Times New Roman" w:eastAsia="Arial Unicode MS" w:hAnsi="Times New Roman" w:cs="Times New Roman"/>
          <w:kern w:val="2"/>
          <w:sz w:val="24"/>
          <w:szCs w:val="24"/>
        </w:rPr>
        <w:t>а) признать, что при исполнении муниципальным  служащим должностных обязанностей конфликт интересов отсутствует;</w:t>
      </w:r>
    </w:p>
    <w:p w:rsidR="0016191C" w:rsidRDefault="0016191C" w:rsidP="0016191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bookmarkStart w:id="8" w:name="sub_12532"/>
      <w:bookmarkEnd w:id="7"/>
      <w:r>
        <w:rPr>
          <w:rFonts w:ascii="Times New Roman" w:eastAsia="Arial Unicode MS" w:hAnsi="Times New Roman" w:cs="Times New Roman"/>
          <w:kern w:val="2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16191C" w:rsidRDefault="0016191C" w:rsidP="0016191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bookmarkStart w:id="9" w:name="sub_12533"/>
      <w:bookmarkEnd w:id="8"/>
      <w:r>
        <w:rPr>
          <w:rFonts w:ascii="Times New Roman" w:eastAsia="Arial Unicode MS" w:hAnsi="Times New Roman" w:cs="Times New Roman"/>
          <w:kern w:val="2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администрации муниципального образования применить к муниципальному служащему конкретную меру ответственности.</w:t>
      </w:r>
      <w:bookmarkEnd w:id="9"/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22. По итогам рассмотрения вопросов, указанных в подпунктах «а», «б», «г» и «д»  пункта 11 настоящего Положения, и при наличии к тому оснований комиссия может принять иное решение, чем это предусмотрено пунктами 17-21.2   настоящего Положения. Основания и мотивы принятия такого решения должны быть отражены в протоколе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заседания комиссии.</w:t>
      </w:r>
    </w:p>
    <w:p w:rsidR="0016191C" w:rsidRDefault="0016191C" w:rsidP="0016191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22.1.  По итогам рассмотрения вопроса, указанного в </w:t>
      </w:r>
      <w:hyperlink r:id="rId24" w:anchor="sub_10165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подпункте "д" пункта 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>1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16191C" w:rsidRDefault="0016191C" w:rsidP="0016191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bookmarkStart w:id="10" w:name="sub_2611"/>
      <w:r>
        <w:rPr>
          <w:rFonts w:ascii="Times New Roman" w:eastAsia="Arial Unicode MS" w:hAnsi="Times New Roman" w:cs="Times New Roman"/>
          <w:kern w:val="2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6191C" w:rsidRDefault="0016191C" w:rsidP="0016191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bookmarkStart w:id="11" w:name="sub_2612"/>
      <w:bookmarkEnd w:id="10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статьи 12</w:t>
        </w:r>
      </w:hyperlink>
      <w:r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Федерального закона от 25 декабря 2008 г. N 273-ФЗ "О противодействии коррупции". В этом случае комиссия рекомендует руководителю администрации муниципального образования проинформировать об указанных обстоятельствах органы прокуратуры и уведомившую организацию.</w:t>
      </w:r>
      <w:bookmarkEnd w:id="11"/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23. По итогам рассмотрения вопроса, предусмотренного подпунктом «в» пункта 11 настоящего Положения, комиссия принимает соответствующее решение.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24. Для исполнения решений комиссии могут быть подготовлены проекты нормативных правовых актов администрации муниципального образования, решений или поручений руководителя администрации муниципального образования, которые в установленном порядке представляются на рассмотрение руководителя администрации муниципального образования.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25.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11 настоящего Положения, для руководителя администрации муниципального образования носят рекомендательный характер. Решение, принимаемое по итогам рассмотрения вопроса, указанного в абзаце втором подпункта «б» пункта 11 настоящего Положения, носит обязательный характер.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27. В протоколе заседания комиссии указываются: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администрации муниципального образования;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ж) другие сведения;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з) результаты голосования;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и) решение и обоснование его принятия.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29. Копии протокола заседания комиссии в 7-дневный срок со дня заседания направляются руководителю администрации муниципального образования,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30. Руководитель администрации муниципального образования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Оренбургской  области, муниципальными правовыми актами, а также по иным вопросам организации противодействия коррупции. О рассмотрении рекомендаций комиссии и принятом решении руководитель администрации муниципального образования в письменной форме уведомляет комиссию в месячный срок со дня поступления к нему протокола заседания комиссии. Решение руководителя администрации муниципального образования оглашается на ближайшем заседании комиссии и принимается к сведению без обсуждения.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администрации муниципального образования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Оренбургской области, муниципальными правовыми актами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6191C" w:rsidRDefault="0016191C" w:rsidP="0016191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33.1. 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«б» 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 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администрации муниципального образования или должностными лицами кадровой службы администрации муниципального образования, ответственными за работу по профилактике коррупционных и иных правонарушений.</w:t>
      </w: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16191C" w:rsidRDefault="0016191C" w:rsidP="001619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16191C" w:rsidRDefault="0016191C" w:rsidP="0016191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16191C" w:rsidRDefault="0016191C" w:rsidP="0016191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16191C" w:rsidRDefault="0016191C" w:rsidP="0016191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16191C" w:rsidRDefault="0016191C" w:rsidP="0016191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16191C" w:rsidRDefault="0016191C" w:rsidP="0016191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16191C" w:rsidRDefault="0016191C" w:rsidP="0016191C">
      <w:pPr>
        <w:widowControl w:val="0"/>
        <w:suppressAutoHyphens/>
        <w:spacing w:before="45" w:after="0" w:line="240" w:lineRule="auto"/>
        <w:ind w:left="3969"/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    Приложение 2</w:t>
      </w:r>
    </w:p>
    <w:p w:rsidR="0016191C" w:rsidRDefault="0016191C" w:rsidP="0016191C">
      <w:pPr>
        <w:widowControl w:val="0"/>
        <w:suppressAutoHyphens/>
        <w:spacing w:before="45" w:after="0" w:line="240" w:lineRule="auto"/>
        <w:ind w:left="3969"/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    к распоряжению администрации</w:t>
      </w:r>
    </w:p>
    <w:p w:rsidR="0016191C" w:rsidRDefault="0016191C" w:rsidP="0016191C">
      <w:pPr>
        <w:widowControl w:val="0"/>
        <w:suppressAutoHyphens/>
        <w:spacing w:before="45" w:after="0" w:line="240" w:lineRule="auto"/>
        <w:ind w:left="3969"/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   муниципального образования</w:t>
      </w:r>
    </w:p>
    <w:p w:rsidR="0016191C" w:rsidRDefault="0016191C" w:rsidP="0016191C">
      <w:pPr>
        <w:widowControl w:val="0"/>
        <w:suppressAutoHyphens/>
        <w:spacing w:before="45" w:after="0" w:line="240" w:lineRule="auto"/>
        <w:ind w:left="3969"/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   Верхнечебеньковский сельсовет </w:t>
      </w:r>
    </w:p>
    <w:p w:rsidR="0016191C" w:rsidRDefault="0016191C" w:rsidP="0016191C">
      <w:pPr>
        <w:widowControl w:val="0"/>
        <w:suppressAutoHyphens/>
        <w:spacing w:before="45" w:after="0" w:line="240" w:lineRule="auto"/>
        <w:ind w:left="3969"/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   Сакмарского района</w:t>
      </w:r>
    </w:p>
    <w:p w:rsidR="0016191C" w:rsidRDefault="0016191C" w:rsidP="0016191C">
      <w:pPr>
        <w:widowControl w:val="0"/>
        <w:suppressAutoHyphens/>
        <w:spacing w:before="45" w:after="0" w:line="240" w:lineRule="auto"/>
        <w:ind w:left="3969"/>
        <w:contextualSpacing/>
        <w:rPr>
          <w:rFonts w:ascii="Times New Roman" w:eastAsia="Arial Unicode MS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   От _________________</w:t>
      </w:r>
    </w:p>
    <w:p w:rsidR="0016191C" w:rsidRDefault="0016191C" w:rsidP="001619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1C" w:rsidRDefault="0016191C" w:rsidP="00161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16191C" w:rsidRDefault="0016191C" w:rsidP="00161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по соблюдению требований к служебному поведению муниципальных служащих и урегулированию конфликтов интересов </w:t>
      </w:r>
    </w:p>
    <w:p w:rsidR="0016191C" w:rsidRDefault="0016191C" w:rsidP="00161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1C" w:rsidRDefault="0016191C" w:rsidP="00161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16191C" w:rsidRDefault="0016191C" w:rsidP="00161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Рахматуллин Рамиль Булатович – глава администрации Верхнечебеньковского сельсовета</w:t>
      </w:r>
    </w:p>
    <w:p w:rsidR="0016191C" w:rsidRDefault="0016191C" w:rsidP="00161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Зам. председателя комиссии:</w:t>
      </w:r>
    </w:p>
    <w:p w:rsidR="0016191C" w:rsidRDefault="0016191C" w:rsidP="00161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 Абдулманнанова Лола Саматовна – заместитель главы администрации Верхнечебеньковского сельсовета;</w:t>
      </w:r>
    </w:p>
    <w:p w:rsidR="0016191C" w:rsidRDefault="0016191C" w:rsidP="00161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16191C" w:rsidRDefault="0016191C" w:rsidP="00161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Рахматуллина Венера Адгамовна - специалист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администрации Верхнечебеньковского сельсовета;</w:t>
      </w:r>
    </w:p>
    <w:p w:rsidR="0016191C" w:rsidRDefault="0016191C" w:rsidP="00161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16191C" w:rsidRDefault="0016191C" w:rsidP="00161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Абдулмананова Гульнара Иньгилевна – специалист 11 категории администрации Верхнечебеньковского сельсовета;</w:t>
      </w:r>
    </w:p>
    <w:p w:rsidR="0016191C" w:rsidRDefault="0016191C" w:rsidP="00161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Тимиркина Роза Идваровна – депутат  Совета депутатов муницпального образования Верхнечебеньковский сельсовет;</w:t>
      </w:r>
    </w:p>
    <w:p w:rsidR="0016191C" w:rsidRDefault="0016191C" w:rsidP="00161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91C" w:rsidRDefault="0016191C" w:rsidP="0016191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16191C" w:rsidRDefault="0016191C" w:rsidP="0016191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16191C" w:rsidRDefault="0016191C" w:rsidP="0016191C">
      <w:pPr>
        <w:tabs>
          <w:tab w:val="left" w:pos="3465"/>
        </w:tabs>
      </w:pPr>
    </w:p>
    <w:p w:rsidR="0016191C" w:rsidRDefault="0016191C" w:rsidP="0016191C">
      <w:pPr>
        <w:tabs>
          <w:tab w:val="left" w:pos="3465"/>
        </w:tabs>
      </w:pPr>
      <w:r>
        <w:t xml:space="preserve">   </w:t>
      </w:r>
    </w:p>
    <w:p w:rsidR="0016191C" w:rsidRDefault="0016191C" w:rsidP="0016191C">
      <w:pPr>
        <w:tabs>
          <w:tab w:val="left" w:pos="3465"/>
        </w:tabs>
      </w:pPr>
    </w:p>
    <w:p w:rsidR="0016191C" w:rsidRDefault="0016191C" w:rsidP="0016191C">
      <w:pPr>
        <w:tabs>
          <w:tab w:val="left" w:pos="3465"/>
        </w:tabs>
      </w:pPr>
    </w:p>
    <w:p w:rsidR="0016191C" w:rsidRDefault="0016191C" w:rsidP="0016191C">
      <w:pPr>
        <w:tabs>
          <w:tab w:val="left" w:pos="3465"/>
        </w:tabs>
      </w:pPr>
    </w:p>
    <w:p w:rsidR="0016191C" w:rsidRDefault="0016191C" w:rsidP="0016191C">
      <w:pPr>
        <w:tabs>
          <w:tab w:val="left" w:pos="3465"/>
        </w:tabs>
      </w:pP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191C"/>
    <w:rsid w:val="0016191C"/>
    <w:rsid w:val="00540C3B"/>
    <w:rsid w:val="00827C4C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19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2" TargetMode="External"/><Relationship Id="rId13" Type="http://schemas.openxmlformats.org/officeDocument/2006/relationships/hyperlink" Target="file:///C:\Users\&#1042;&#1077;&#1085;&#1077;&#1088;&#1072;\Desktop\&#1048;&#1085;&#1092;&#1086;&#1088;&#1084;&#1072;&#1094;&#1080;&#1103;%20&#1087;&#1086;%20&#1087;&#1088;&#1080;&#1085;&#1103;&#1090;&#1099;&#1084;%20&#1053;&#1055;&#1040;.docx" TargetMode="External"/><Relationship Id="rId18" Type="http://schemas.openxmlformats.org/officeDocument/2006/relationships/hyperlink" Target="file:///C:\Users\&#1042;&#1077;&#1085;&#1077;&#1088;&#1072;\Desktop\&#1048;&#1085;&#1092;&#1086;&#1088;&#1084;&#1072;&#1094;&#1080;&#1103;%20&#1087;&#1086;%20&#1087;&#1088;&#1080;&#1085;&#1103;&#1090;&#1099;&#1084;%20&#1053;&#1055;&#1040;.doc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garantF1://70272954.0" TargetMode="External"/><Relationship Id="rId7" Type="http://schemas.openxmlformats.org/officeDocument/2006/relationships/hyperlink" Target="file:///C:\Users\&#1042;&#1077;&#1085;&#1077;&#1088;&#1072;\Desktop\&#1048;&#1085;&#1092;&#1086;&#1088;&#1084;&#1072;&#1094;&#1080;&#1103;%20&#1087;&#1086;%20&#1087;&#1088;&#1080;&#1085;&#1103;&#1090;&#1099;&#1084;%20&#1053;&#1055;&#1040;.docx" TargetMode="External"/><Relationship Id="rId12" Type="http://schemas.openxmlformats.org/officeDocument/2006/relationships/hyperlink" Target="file:///C:\Users\&#1042;&#1077;&#1085;&#1077;&#1088;&#1072;\Desktop\&#1048;&#1085;&#1092;&#1086;&#1088;&#1084;&#1072;&#1094;&#1080;&#1103;%20&#1087;&#1086;%20&#1087;&#1088;&#1080;&#1085;&#1103;&#1090;&#1099;&#1084;%20&#1053;&#1055;&#1040;.docx" TargetMode="External"/><Relationship Id="rId17" Type="http://schemas.openxmlformats.org/officeDocument/2006/relationships/hyperlink" Target="file:///C:\Users\&#1042;&#1077;&#1085;&#1077;&#1088;&#1072;\Desktop\&#1048;&#1085;&#1092;&#1086;&#1088;&#1084;&#1072;&#1094;&#1080;&#1103;%20&#1087;&#1086;%20&#1087;&#1088;&#1080;&#1085;&#1103;&#1090;&#1099;&#1084;%20&#1053;&#1055;&#1040;.docx" TargetMode="External"/><Relationship Id="rId25" Type="http://schemas.openxmlformats.org/officeDocument/2006/relationships/hyperlink" Target="garantF1://12064203.12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42;&#1077;&#1085;&#1077;&#1088;&#1072;\Desktop\&#1048;&#1085;&#1092;&#1086;&#1088;&#1084;&#1072;&#1094;&#1080;&#1103;%20&#1087;&#1086;%20&#1087;&#1088;&#1080;&#1085;&#1103;&#1090;&#1099;&#1084;%20&#1053;&#1055;&#1040;.docx" TargetMode="External"/><Relationship Id="rId20" Type="http://schemas.openxmlformats.org/officeDocument/2006/relationships/hyperlink" Target="file:///C:\Users\&#1042;&#1077;&#1085;&#1077;&#1088;&#1072;\Desktop\&#1048;&#1085;&#1092;&#1086;&#1088;&#1084;&#1072;&#1094;&#1080;&#1103;%20&#1087;&#1086;%20&#1087;&#1088;&#1080;&#1085;&#1103;&#1090;&#1099;&#1084;%20&#1053;&#1055;&#1040;.docx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25268.641" TargetMode="External"/><Relationship Id="rId11" Type="http://schemas.openxmlformats.org/officeDocument/2006/relationships/hyperlink" Target="garantF1://12064203.12" TargetMode="External"/><Relationship Id="rId24" Type="http://schemas.openxmlformats.org/officeDocument/2006/relationships/hyperlink" Target="file:///C:\Users\&#1042;&#1077;&#1085;&#1077;&#1088;&#1072;\Desktop\&#1048;&#1085;&#1092;&#1086;&#1088;&#1084;&#1072;&#1094;&#1080;&#1103;%20&#1087;&#1086;%20&#1087;&#1088;&#1080;&#1085;&#1103;&#1090;&#1099;&#1084;%20&#1053;&#1055;&#1040;.docx" TargetMode="External"/><Relationship Id="rId5" Type="http://schemas.openxmlformats.org/officeDocument/2006/relationships/hyperlink" Target="garantF1://12064203.1204" TargetMode="External"/><Relationship Id="rId15" Type="http://schemas.openxmlformats.org/officeDocument/2006/relationships/hyperlink" Target="file:///C:\Users\&#1042;&#1077;&#1085;&#1077;&#1088;&#1072;\Desktop\&#1048;&#1085;&#1092;&#1086;&#1088;&#1084;&#1072;&#1094;&#1080;&#1103;%20&#1087;&#1086;%20&#1087;&#1088;&#1080;&#1085;&#1103;&#1090;&#1099;&#1084;%20&#1053;&#1055;&#1040;.docx" TargetMode="External"/><Relationship Id="rId23" Type="http://schemas.openxmlformats.org/officeDocument/2006/relationships/hyperlink" Target="garantF1://71187568.101625" TargetMode="External"/><Relationship Id="rId10" Type="http://schemas.openxmlformats.org/officeDocument/2006/relationships/hyperlink" Target="file:///C:\Users\&#1042;&#1077;&#1085;&#1077;&#1088;&#1072;\Desktop\&#1048;&#1085;&#1092;&#1086;&#1088;&#1084;&#1072;&#1094;&#1080;&#1103;%20&#1087;&#1086;%20&#1087;&#1088;&#1080;&#1085;&#1103;&#1090;&#1099;&#1084;%20&#1053;&#1055;&#1040;.docx" TargetMode="External"/><Relationship Id="rId19" Type="http://schemas.openxmlformats.org/officeDocument/2006/relationships/hyperlink" Target="file:///C:\Users\&#1042;&#1077;&#1085;&#1077;&#1088;&#1072;\Desktop\&#1048;&#1085;&#1092;&#1086;&#1088;&#1084;&#1072;&#1094;&#1080;&#1103;%20&#1087;&#1086;%20&#1087;&#1088;&#1080;&#1085;&#1103;&#1090;&#1099;&#1084;%20&#1053;&#1055;&#1040;.docx" TargetMode="External"/><Relationship Id="rId4" Type="http://schemas.openxmlformats.org/officeDocument/2006/relationships/hyperlink" Target="garantF1://70272954.0" TargetMode="External"/><Relationship Id="rId9" Type="http://schemas.openxmlformats.org/officeDocument/2006/relationships/hyperlink" Target="file:///C:\Users\&#1042;&#1077;&#1085;&#1077;&#1088;&#1072;\Desktop\&#1048;&#1085;&#1092;&#1086;&#1088;&#1084;&#1072;&#1094;&#1080;&#1103;%20&#1087;&#1086;%20&#1087;&#1088;&#1080;&#1085;&#1103;&#1090;&#1099;&#1084;%20&#1053;&#1055;&#1040;.docx" TargetMode="External"/><Relationship Id="rId14" Type="http://schemas.openxmlformats.org/officeDocument/2006/relationships/hyperlink" Target="garantF1://71187568.101625" TargetMode="External"/><Relationship Id="rId22" Type="http://schemas.openxmlformats.org/officeDocument/2006/relationships/hyperlink" Target="garantF1://70272954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5532</Words>
  <Characters>31539</Characters>
  <Application>Microsoft Office Word</Application>
  <DocSecurity>0</DocSecurity>
  <Lines>262</Lines>
  <Paragraphs>73</Paragraphs>
  <ScaleCrop>false</ScaleCrop>
  <Company>Kraftway</Company>
  <LinksUpToDate>false</LinksUpToDate>
  <CharactersWithSpaces>36998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2022-01-18T05:06:00Z</dcterms:created>
  <dcterms:modified xsi:type="dcterms:W3CDTF">2022-01-18T05:06:00Z</dcterms:modified>
</cp:coreProperties>
</file>